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شرف الدين الإخميمي
</w:t>
      </w:r>
    </w:p>
    <w:p>
      <w:pPr>
        <w:jc w:val="start"/>
        <w:bidi/>
      </w:pPr>
      <w:r>
        <w:rPr>
          <w:rFonts w:ascii="arial" w:hAnsi="arial" w:eastAsia="arial" w:cs="arial"/>
          <w:sz w:val="28"/>
          <w:szCs w:val="28"/>
          <w:b w:val="1"/>
          <w:bCs w:val="1"/>
          <w:rtl/>
        </w:rPr>
        <w:t xml:space="preserve">الشيخ شرف الدين الإخميمي
</w:t>
      </w:r>
    </w:p>
    <w:p>
      <w:pPr/>
      <w:r>
        <w:rPr/>
        <w:t xml:space="preserve">الشيخ شرف الدين الإخميمي محمد بن الحسن بن اسمعيل بن محمد الشيخ شرف الدين الإخميمي الزاهد، روى جزء ابن يحيى عن ابن طلحة النصيبيني وسمعه منه الشيخ تقي الدين ابن تيمية وعلم الدين البرزالي، وكان كثير التعبد وللناس فيه حسن اعتقاد وهو الذي ذكره كمال الدين ابن طلحة في تصنيفه في علم الحروف وقال: إن الشيخ محمدا رأى علي بن أبي طالب رضي الله عنه في المنام فأراه دايرة الحروف يأتي الأمر مفصلا في ترجمة ابن طلحة إن شاء الله تعالى، توفي بزاويته بسفح قاسيون سنة أربع وثمانين وست ماية وهو في عشر السبعين وغسله الشيخ فخر الدين ابن عز القضاة والشيخ شرف الدين أحمد الفزاري والشيخ برهان الدين الإسكندري وصلى عليه الشيخ جمال الدين ابن الشريشي وحضر جنازته خلق وكان عليها روح وكان يتحصل له من الأمراء والناس جمل كثيرة وإذا قوبل بقدر يسير لا يقبله.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2026-07-27T10:14:00+03:00</dcterms:created>
  <dcterms:modified xsi:type="dcterms:W3CDTF">2026-07-27T10:14:00+03:00</dcterms:modified>
</cp:coreProperties>
</file>

<file path=docProps/custom.xml><?xml version="1.0" encoding="utf-8"?>
<Properties xmlns="http://schemas.openxmlformats.org/officeDocument/2006/custom-properties" xmlns:vt="http://schemas.openxmlformats.org/officeDocument/2006/docPropsVTypes"/>
</file>