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صدر الدين الشافعي
</w:t>
      </w:r>
    </w:p>
    <w:p>
      <w:pPr>
        <w:jc w:val="start"/>
        <w:bidi/>
      </w:pPr>
      <w:r>
        <w:rPr>
          <w:rFonts w:ascii="arial" w:hAnsi="arial" w:eastAsia="arial" w:cs="arial"/>
          <w:sz w:val="28"/>
          <w:szCs w:val="28"/>
          <w:b w:val="1"/>
          <w:bCs w:val="1"/>
          <w:rtl/>
        </w:rPr>
        <w:t xml:space="preserve">صدر الدين الشافعي
</w:t>
      </w:r>
    </w:p>
    <w:p>
      <w:pPr/>
      <w:r>
        <w:rPr/>
        <w:t xml:space="preserve">صدر الدين الشافعي محمد بن الحسن بن يوسف الأرموي الفقيه المحدث الصالح صدر الدين الشافعي نزيل دمشق، ولد سنة عشر وست ماية وتوفي رحمه الله تعالى سنة سبع ماية، قدم دمشق ولزم ابن الصلاح وحدث عنه وعن كريمة والتاج ابن حمويه وابن قميرة وعدة، تفقه وحصل وتعبد، قال الشيخ شمس الدين كتبت عنه أنا وساير الرفاق.</w:t>
      </w:r>
    </w:p>
    <w:p>
      <w:pPr>
        <w:jc w:val="start"/>
        <w:bidi/>
      </w:pPr>
      <w:r>
        <w:rPr>
          <w:sz w:val="24"/>
          <w:szCs w:val="24"/>
          <w:b w:val="1"/>
          <w:bCs w:val="1"/>
          <w:rtl/>
        </w:rPr>
        <w:t xml:space="preserve">
الوافي بالوفيات،(دار فرانز شتاينر، فيسبادن، ألمانيا / دار إحياء التراث - بيروت،2000،ط 1،ج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2026-07-27T13:16:57+03:00</dcterms:created>
  <dcterms:modified xsi:type="dcterms:W3CDTF">2026-07-27T13:16:57+03:00</dcterms:modified>
</cp:coreProperties>
</file>

<file path=docProps/custom.xml><?xml version="1.0" encoding="utf-8"?>
<Properties xmlns="http://schemas.openxmlformats.org/officeDocument/2006/custom-properties" xmlns:vt="http://schemas.openxmlformats.org/officeDocument/2006/docPropsVTypes"/>
</file>