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الياس البعلبكي
</w:t>
      </w:r>
    </w:p>
    <w:p>
      <w:pPr>
        <w:jc w:val="start"/>
        <w:bidi/>
      </w:pPr>
      <w:r>
        <w:rPr>
          <w:rFonts w:ascii="arial" w:hAnsi="arial" w:eastAsia="arial" w:cs="arial"/>
          <w:sz w:val="28"/>
          <w:szCs w:val="28"/>
          <w:b w:val="1"/>
          <w:bCs w:val="1"/>
          <w:rtl/>
        </w:rPr>
        <w:t xml:space="preserve">ابن الياس البعلبكي
</w:t>
      </w:r>
    </w:p>
    <w:p>
      <w:pPr/>
      <w:r>
        <w:rPr/>
        <w:t xml:space="preserve">ابن الياس البعلبكي محمد بن داود بن الياس أبو عبد الله البعلبكي المدعو شمس الدين، سمع الكثير من الشيخ الموفق وطبقته والشيخ تاج الدين الكندي وابن الزبيدي وحنبل وغيرهم وسمع عليهم ما لا يحصى، وكان فيه ديانة وتحر في الشهادات والأقوال كثير الأمانة والعدالة والعبادة، خدم اليونيني والد الشيخ قطب الدين فوق أربعين سنة وحفظ المقنع وعرف الفرايض ورحل للحديث طالبا وحدث بكثير من مسموعاته، ولد سنة ثمان وتسعين وخمس ماية وتوفي سنة تسع وسبعين وست ماية. </w:t>
      </w:r>
    </w:p>
    <w:p/>
    <w:p>
      <w:pPr/>
      <w:r>
        <w:rPr/>
        <w:t xml:space="preserve">شمس الدين ابن منتاب محمد بن داود بن محمد بن منتاب التقي المأمون شمس الدين أبو عبد الله الموصلي السلامي الشافعي التاجر، ولد سنة نيف وسبعين، وسافر للتجارة وحضر غزوة عكا، وحفظ التنبيه والشاطبية وسمع من أبي جعفر ابن الموازيني وببغداذ من ابن أبي القسم وغيره وغاب عن دمشق زمانا ثم سكنها من بعد سنة عشرين، وكان مليح الشكل جميل اللباس مهيبا حسن البشر دايم البذل والصدقة خبيرا بالأمتعة ذا حظ من أوراد وتهجد ومروءة مجودا لكتاب الله تعالى يخضع له التجار ويتحاكمون إليه وثوقا بعلمه وورعه، وشيعه أمم وصلى عليه بعد الجمعة، توفي سنة ثمان وعشرين وسبع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داود بن إلياس الفقيه الإمام شمس الدين أبو عبد الله البعلبكي الحنبلي خادم الشيخ الفقيه
</w:t>
      </w:r>
    </w:p>
    <w:p>
      <w:pPr/>
      <w:r>
        <w:rPr/>
        <w:t xml:space="preserve">محمد بن داود بن إلياس الفقيه الإمام شمس الدين أبو عبد الله البعلبكي الحنبلي خادم الشيخ الفقيه سمع الشيخ الموفق، والقزويني، وابن صصرى، وابن الزبيدي، وطائفة.</w:t>
      </w:r>
    </w:p>
    <w:p/>
    <w:p>
      <w:pPr/>
      <w:r>
        <w:rPr/>
        <w:t xml:space="preserve">وكتب الطباق، ونسخ الأجزاء، وكان من كبار عدول بلده وفقهائهم، قال للوجيه النفري، ولدت في جمادى الأولى سنة ثمان وتسعين وخمس مائة، أجاز لي مروياته، وتوفي في رمضان سنة تسع وسبعين وست مائة.</w:t>
      </w:r>
    </w:p>
    <w:p/>
    <w:p>
      <w:pPr/>
      <w:r>
        <w:rPr/>
        <w:t xml:space="preserve">أخبرنا المحدثان: محمد بن داود بن إلياس بن يوسف، ومحمد بن عبد الرحيم، إجازة، قالا: أنا أبو محمد الحسن بن علي بن الحسين بن الحسن الأسدي، سنة إحدى وعشرين وست مائة، أنا جدي أبو القاسم، أنا أبو القاسم بن أبي العلاء، أنا عبد الرحمن بن أبي نصر، بقراءتي، أنا خيثمة بن سليمان، نا جعفر بن محمد الصائغ، نا عفان، نا سليم بن حيان، أملاه علينا من قرطاس، نا سعد بن مينا، عن أبي هريرة، عن النبي صلى الله عليه وسلم قال: «طوبى لعيش بعد المسيح، طوبى لعيش بعد المسيح، يؤذن للسماء في القطر ويؤذن للأرض في النبات فلو بذرت حبك على الصفا لنبتت، ولا تشاح، ولا تحاسد، ولا تباغض حتى يمر الرجل بالأسد فلا يضره ويطأ على الحية فلا تضره».</w:t>
      </w:r>
    </w:p>
    <w:p/>
    <w:p>
      <w:pPr/>
      <w:r>
        <w:rPr/>
        <w:t xml:space="preserve">هذا حديث غريب صالح الإسناد، وليس في الكتب الستة بهذا الإسناد سوى الحديث: «لا عدوى ولا طيرة» علقه البخاري، فقال: قال عفان، نا سليم، نا سعيد، عن أبي هريرة،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2026-07-27T14:05:28+03:00</dcterms:created>
  <dcterms:modified xsi:type="dcterms:W3CDTF">2026-07-27T14:05:28+03:00</dcterms:modified>
</cp:coreProperties>
</file>

<file path=docProps/custom.xml><?xml version="1.0" encoding="utf-8"?>
<Properties xmlns="http://schemas.openxmlformats.org/officeDocument/2006/custom-properties" xmlns:vt="http://schemas.openxmlformats.org/officeDocument/2006/docPropsVTypes"/>
</file>