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‌ابن ماهان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‌ابن ماهان
</w:t>
      </w:r>
    </w:p>
    <w:p>
      <w:pPr/>
      <w:r>
        <w:rPr/>
        <w:t xml:space="preserve">‌ابن ماهان زنبقة السمسار محمد بن ماهان السمسار زنبقة بغداذي صدوق، وثقه البرقاني وتوفي سنة سبعين ومأتين.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2026-07-27T10:50:36+03:00</dcterms:created>
  <dcterms:modified xsi:type="dcterms:W3CDTF">2026-07-27T10:50:36+03:00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