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مستملي ابن سماعة
</w:t>
      </w:r>
    </w:p>
    <w:p>
      <w:pPr>
        <w:jc w:val="start"/>
        <w:bidi/>
      </w:pPr>
      <w:r>
        <w:rPr>
          <w:rFonts w:ascii="arial" w:hAnsi="arial" w:eastAsia="arial" w:cs="arial"/>
          <w:sz w:val="28"/>
          <w:szCs w:val="28"/>
          <w:b w:val="1"/>
          <w:bCs w:val="1"/>
          <w:rtl/>
        </w:rPr>
        <w:t xml:space="preserve">مستملي ابن سماعة
</w:t>
      </w:r>
    </w:p>
    <w:p>
      <w:pPr/>
      <w:r>
        <w:rPr/>
        <w:t xml:space="preserve">مستملي ابن سماعة إبراهيم بن سليمان الجرجاني مستملي ابن سماعة، قال ابن النجار: ذكر أحمد بن طاهر أنه تقلد القضاء بسر من رأى للمتوكل على الله وجلس للنصف من صفر سنة سبع وثلاثين ومائتين وعزله باقي السنة وقلد قضاء القضاة جعفر بن عبد الواحد الهاشمي.</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2026-07-27T17:05:32+03:00</dcterms:created>
  <dcterms:modified xsi:type="dcterms:W3CDTF">2026-07-27T17:05:32+03:00</dcterms:modified>
</cp:coreProperties>
</file>

<file path=docProps/custom.xml><?xml version="1.0" encoding="utf-8"?>
<Properties xmlns="http://schemas.openxmlformats.org/officeDocument/2006/custom-properties" xmlns:vt="http://schemas.openxmlformats.org/officeDocument/2006/docPropsVTypes"/>
</file>