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السمين
</w:t>
      </w:r>
    </w:p>
    <w:p>
      <w:pPr>
        <w:jc w:val="start"/>
        <w:bidi/>
      </w:pPr>
      <w:r>
        <w:rPr>
          <w:rFonts w:ascii="arial" w:hAnsi="arial" w:eastAsia="arial" w:cs="arial"/>
          <w:sz w:val="28"/>
          <w:szCs w:val="28"/>
          <w:b w:val="1"/>
          <w:bCs w:val="1"/>
          <w:rtl/>
        </w:rPr>
        <w:t xml:space="preserve">ابن السمين
</w:t>
      </w:r>
    </w:p>
    <w:p>
      <w:pPr/>
      <w:r>
        <w:rPr/>
        <w:t xml:space="preserve">ابن السمين أحمد بن علي بن علي بن عبد الله بن سلامة السيبي الخباز المعروف والده بالسمين البغداذي، سمع الكثير بنفسه من ابن البطر والحسين بن أحمد بن طلحة ومن الخطيب التبريزي شيئا من مصنفاته ومن غيرهم، وكتب بخطه كثيرا من الحديث والأدب، وكانت فيه غفلة وكان قليل العلم وحدث بالكثير. قال محب الدين ابن النجار: روى لنا عنه عبد الوهاب بن علي الأمين وابن الأخضر ومحمد بن علي بن حمزة الحراني ويحيى بن الحسين الأواني، أنبأ أبو بكر الجيلي عن أبي الفضل محمد بن ناصر الحافظ قال: أبو المعالي ابن السمين أفسد سماعاته بأخرة، فإن أحمد بن إقبال كان يشتري الأجزاء غير مسموعة له ويكتب اسم جماعة هو منهم على وريقة ويعطي ابن السمين حتى ينقله إلى الجزء، ثم قال ابن ناصر: الصائن وابن السمين كاذبان. توفي سنة تسع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2026-07-27T10:50:44+03:00</dcterms:created>
  <dcterms:modified xsi:type="dcterms:W3CDTF">2026-07-27T10:50:44+03:00</dcterms:modified>
</cp:coreProperties>
</file>

<file path=docProps/custom.xml><?xml version="1.0" encoding="utf-8"?>
<Properties xmlns="http://schemas.openxmlformats.org/officeDocument/2006/custom-properties" xmlns:vt="http://schemas.openxmlformats.org/officeDocument/2006/docPropsVTypes"/>
</file>