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كلب بن عمرو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كلب بن عمرو
</w:t>
      </w:r>
    </w:p>
    <w:p>
      <w:pPr/>
      <w:r>
        <w:rPr/>
        <w:t xml:space="preserve">كلب بن عمرو  كلب بن عمرو بن لؤي، من أنمار بن إراش، من كهلان: جد جاهلي. بنوه بطن من ’’بجيلة’’.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2026-07-27T10:28:37+03:00</dcterms:created>
  <dcterms:modified xsi:type="dcterms:W3CDTF">2026-07-27T10:28:37+03:00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