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الأندلسي المقرئ
</w:t>
      </w:r>
    </w:p>
    <w:p>
      <w:pPr>
        <w:jc w:val="start"/>
        <w:bidi/>
      </w:pPr>
      <w:r>
        <w:rPr>
          <w:rFonts w:ascii="arial" w:hAnsi="arial" w:eastAsia="arial" w:cs="arial"/>
          <w:sz w:val="28"/>
          <w:szCs w:val="28"/>
          <w:b w:val="1"/>
          <w:bCs w:val="1"/>
          <w:rtl/>
        </w:rPr>
        <w:t xml:space="preserve">أبو العباس الأندلسي المقرئ
</w:t>
      </w:r>
    </w:p>
    <w:p>
      <w:pPr/>
      <w:r>
        <w:rPr/>
        <w:t xml:space="preserve">أبو العباس الأندلسي المقرئ أحمد بن علي بن محمد بن علي بن شكر أبو العباس الأندلسي المقرئ، رحل وأخذ القراءات عن أبي الفضل جعفر الهمذاني، وسمع من أبي القاسم ابن عيسى وسكن الفيوم واختصر ’’التيسير’’ وصنف ’’شرحا للشاطبية’’ وتوفي سنة 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2026-07-27T15:29:38+03:00</dcterms:created>
  <dcterms:modified xsi:type="dcterms:W3CDTF">2026-07-27T15:29:38+03:00</dcterms:modified>
</cp:coreProperties>
</file>

<file path=docProps/custom.xml><?xml version="1.0" encoding="utf-8"?>
<Properties xmlns="http://schemas.openxmlformats.org/officeDocument/2006/custom-properties" xmlns:vt="http://schemas.openxmlformats.org/officeDocument/2006/docPropsVTypes"/>
</file>