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نمير الشافعي
</w:t>
      </w:r>
    </w:p>
    <w:p>
      <w:pPr>
        <w:jc w:val="start"/>
        <w:bidi/>
      </w:pPr>
      <w:r>
        <w:rPr>
          <w:rFonts w:ascii="arial" w:hAnsi="arial" w:eastAsia="arial" w:cs="arial"/>
          <w:sz w:val="28"/>
          <w:szCs w:val="28"/>
          <w:b w:val="1"/>
          <w:bCs w:val="1"/>
          <w:rtl/>
        </w:rPr>
        <w:t xml:space="preserve">ابن نمير الشافعي
</w:t>
      </w:r>
    </w:p>
    <w:p>
      <w:pPr/>
      <w:r>
        <w:rPr/>
        <w:t xml:space="preserve">ابن نمير الشافعي أحمد بن محمد بن علي بن نمير، أبو سعيد الخوارزمي الضرير الفقيه العلامة الشافعي تلميذ الشيخ أبي حامد. قال الخطيب: درس وأفتى ولم يكن بعد أبي الطيب الطبري أفقه منه وتوفي سنة ثمان وأربعين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نمير الشافعي
</w:t>
      </w:r>
    </w:p>
    <w:p>
      <w:pPr/>
      <w:r>
        <w:rPr/>
        <w:t xml:space="preserve">ابن نمير الشافعي أحمد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الخوارزمي
</w:t>
      </w:r>
    </w:p>
    <w:p>
      <w:pPr/>
      <w:r>
        <w:rPr/>
        <w:t xml:space="preserve">الخوارزمي العلامة أبو سعيد أحمد بن محمد بن علي بن نمير الخوارزمي الشافعي الضرير أحد أئمة المذهب ببغداد وتلميذ الشيخ أبي حامد.</w:t>
      </w:r>
    </w:p>
    <w:p/>
    <w:p>
      <w:pPr/>
      <w:r>
        <w:rPr/>
        <w:t xml:space="preserve">قال الخطيب: درس وأفتى ولم يكن بعد القاضي أبي الطيب أحد أفقه منه. روى عن: عبيد الله بن أحمد الصيدلاني. كتبت عنه وتوفي في صفر سنة ثمان وأربعين وأربع مائة وكان يقدم على منصور الكرخي وأبي نصر النابتي.</w:t>
      </w:r>
    </w:p>
    <w:p>
      <w:pPr>
        <w:jc w:val="start"/>
        <w:bidi/>
      </w:pPr>
      <w:r>
        <w:rPr>
          <w:sz w:val="24"/>
          <w:szCs w:val="24"/>
          <w:b w:val="1"/>
          <w:bCs w:val="1"/>
          <w:rtl/>
        </w:rPr>
        <w:t xml:space="preserve">
سير أعلام النبلاء،(دار الحديث- القاهرة،2006،ط 0،ج 13،ص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علي بن نمير
</w:t>
      </w:r>
    </w:p>
    <w:p>
      <w:pPr/>
      <w:r>
        <w:rPr/>
        <w:t xml:space="preserve">أحمد بن محمد بن علي بن نمير الشيخ الجليل أبو سعيد الخوارزمي الضرير</w:t>
      </w:r>
    </w:p>
    <w:p/>
    <w:p>
      <w:pPr/>
      <w:r>
        <w:rPr/>
        <w:t xml:space="preserve">تفقه على الشيخ أبي حامد الإسفرايني</w:t>
      </w:r>
    </w:p>
    <w:p/>
    <w:p>
      <w:pPr/>
      <w:r>
        <w:rPr/>
        <w:t xml:space="preserve">قال الخطيب وكان حافظا متقنا للفقه</w:t>
      </w:r>
    </w:p>
    <w:p/>
    <w:p>
      <w:pPr/>
      <w:r>
        <w:rPr/>
        <w:t xml:space="preserve">يقال لم يكن في عصره من الشيوخ بعد أبي الطيب الطبري أفقه منه</w:t>
      </w:r>
    </w:p>
    <w:p/>
    <w:p>
      <w:pPr/>
      <w:r>
        <w:rPr/>
        <w:t xml:space="preserve">وكان يقدم على أبي القاسم الكرخي وأبي نصر الثابتي</w:t>
      </w:r>
    </w:p>
    <w:p/>
    <w:p>
      <w:pPr/>
      <w:r>
        <w:rPr/>
        <w:t xml:space="preserve">وحدث عن أبي القاسم الصيدلاني</w:t>
      </w:r>
    </w:p>
    <w:p/>
    <w:p>
      <w:pPr/>
      <w:r>
        <w:rPr/>
        <w:t xml:space="preserve">كتبت عنه وكان صدوقا</w:t>
      </w:r>
    </w:p>
    <w:p/>
    <w:p>
      <w:pPr/>
      <w:r>
        <w:rPr/>
        <w:t xml:space="preserve">مات يوم الاثنين العاشر من صفر سنة ثمان وأربعين وأربعمائة</w:t>
      </w:r>
    </w:p>
    <w:p/>
    <w:p>
      <w:pPr/>
      <w:r>
        <w:rPr/>
        <w:t xml:space="preserve">قال ابن الصلاح ذكر ابن عقيل في الفنون قال قال الشيخ الإمام أبو الفضل الهمذاني شيخنا في الفرائض ذاكرت بهذه المسألة يعني قول الرجل لامرأته أنت طالق لا كنت لي بمرة حيث كثر الاستفتاء فيها الشيخ أبا سعيد الضرير فقال هي على ثلاثة أقسام الأول أن يعني لا كنت لي بمرة لوقوع الطلاق عليك فيقع ما نواه من الطلاق وإن لم ينو عددا وقعت واحدة والثاني أن يعني لا كنت لي بمرة أي لا استمتعت بك فيكون معلقا بوطئها فإن وطئها وقعت طلقة الثالث أن يريد أنت طالق لا استدمت نكاحك فإن مضى زمان يمكنه فيه الإبانة فلم يبنها وقعت طلقة</w:t>
      </w:r>
    </w:p>
    <w:p>
      <w:pPr>
        <w:jc w:val="start"/>
        <w:bidi/>
      </w:pPr>
      <w:r>
        <w:rPr>
          <w:sz w:val="24"/>
          <w:szCs w:val="24"/>
          <w:b w:val="1"/>
          <w:bCs w:val="1"/>
          <w:rtl/>
        </w:rPr>
        <w:t xml:space="preserve">
طبقات الشافعية الكبرى،(دار هجر - القاهرة،1992،ط 2،ج 4،ص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علي بن نمير الخوارزمي، أبو سعيد الضرير الفقيه.
</w:t>
      </w:r>
    </w:p>
    <w:p>
      <w:pPr/>
      <w:r>
        <w:rPr/>
        <w:t xml:space="preserve">جليل القدر، واسع العلم.</w:t>
      </w:r>
    </w:p>
    <w:p/>
    <w:p/>
    <w:p>
      <w:pPr/>
      <w:r>
        <w:rPr/>
        <w:t xml:space="preserve">قال الخطيب الحافظ: درس على أبي حامد الإسفراييني، وسكن بغداد، ودرس بها وأفتى، وكانت له حلقة في جامع المنصور للفتوى والنظر، وكان حافظاً متقنا للفقه، يقال: لم يكن في وقته من الشيوخ بعد أبي الطيب الطبري أفقه منه، وكان يقدم على أبي القاسم الكرخي وأبي نصر الثابتي، وحدث عن أبي القاسم الصيدلاني، كتبت عنه، وكان صدوقاً.</w:t>
      </w:r>
    </w:p>
    <w:p/>
    <w:p/>
    <w:p>
      <w:pPr/>
      <w:r>
        <w:rPr/>
        <w:t xml:space="preserve">روى عنه حديثا.</w:t>
      </w:r>
    </w:p>
    <w:p/>
    <w:p/>
    <w:p>
      <w:pPr/>
      <w:r>
        <w:rPr/>
        <w:t xml:space="preserve">مات ببغداد سنة ثمان وأربعين وأربع مئة في صفر - فيما قاله الخطيب - يوم الاثنين العاشر منه.</w:t>
      </w:r>
    </w:p>
    <w:p/>
    <w:p/>
    <w:p>
      <w:pPr/>
      <w:r>
        <w:rPr/>
        <w:t xml:space="preserve">وفيما قاله أبو الفضل ابن خيرون: ليلة الثلاثاء الثانية عشرة منه.</w:t>
      </w:r>
    </w:p>
    <w:p/>
    <w:p/>
    <w:p>
      <w:pPr/>
      <w:r>
        <w:rPr/>
        <w:t xml:space="preserve">ودفن من الغد في مقبرة الشونيزي، والله أعلم.</w:t>
      </w:r>
    </w:p>
    <w:p/>
    <w:p/>
    <w:p>
      <w:pPr/>
      <w:r>
        <w:rPr/>
        <w:t xml:space="preserve">وذكر ابن عقيل رحمه الله في “فنونه “ قال: قال الشيخ الإمام أبو الفضل الهمذاني، شيخنا في الفرائض: ذاكرت بهذه المسألة - يعني: قول الرجل لامرأته: أنت طالق لا كنت لي بمرة، حيث كثر الاستفتاء فيها - الشيخ أبا سعيد الضرير فقال: هي على ثلاثة أقسام.</w:t>
      </w:r>
    </w:p>
    <w:p/>
    <w:p/>
    <w:p>
      <w:pPr/>
      <w:r>
        <w:rPr/>
        <w:t xml:space="preserve">الأول: أن يعني لا كنت لي بمرة لوقوع الطلاق عليك؛ فيقع ما نواه من الطلاق، وإن لم ينو عددا وقعت واحدة.</w:t>
      </w:r>
    </w:p>
    <w:p/>
    <w:p/>
    <w:p>
      <w:pPr/>
      <w:r>
        <w:rPr/>
        <w:t xml:space="preserve">القسم الثاني: أن يعني لا كنت لي بمرة، أي: لا استمتعت بك؛ فيكون طلاقا معلقا بوطئها، فإن وطئها وقعت طلقة.</w:t>
      </w:r>
    </w:p>
    <w:p/>
    <w:p/>
    <w:p>
      <w:pPr/>
      <w:r>
        <w:rPr/>
        <w:t xml:space="preserve">القسم الثالث: أن يريد أنت طالق لا استدمت نكاحك، فإذا مضى زمان يمكنه فيه الإبانة فلم يبنها وقعت طلقة.</w:t>
      </w:r>
    </w:p>
    <w:p/>
    <w:p/>
    <w:p>
      <w:pPr/>
      <w:r>
        <w:rPr/>
        <w:t xml:space="preserve">فصل</w:t>
      </w:r>
    </w:p>
    <w:p/>
    <w:p/>
    <w:p>
      <w:pPr/>
      <w:r>
        <w:rPr/>
        <w:t xml:space="preserve">قال: وذاكرته في حرف “ لا “ بدلا من “ إن “ في قولهم: أنت طالق لا دخلت الدار، بدلا من “ إن”، وليس حرف “ لا “ من حروف الشرط، فكيف جعلت للشرط عند الفقهاء، والكلام إنما يبنى على عرف اللغة؟!</w:t>
      </w:r>
    </w:p>
    <w:p/>
    <w:p/>
    <w:p>
      <w:pPr/>
      <w:r>
        <w:rPr/>
        <w:t xml:space="preserve">قال: فقال الشيخ أبو سعيد الضرير: ليست بدلا من حرف الشرط،</w:t>
      </w:r>
    </w:p>
    <w:p/>
    <w:p/>
    <w:p>
      <w:pPr/>
      <w:r>
        <w:rPr/>
        <w:t xml:space="preserve">وإنما وقع الطلاق بالدخول، لأن قوله: أنت طالق يصلح أن يقام مقام: أقسم، أو أحلف بالله، الدليل على ذلك أنه لو قال: أنت طالق إن حلفت، ثم قال: أنت طالق إن دخلت الدار؛ فإنه يقع الطلاق بالقول الثاني، فقد صار التعليق حلفا، وإذا صار حلفا ثم عقب ب“ لا “ صاحب، كقوله: والله لا دخلت، ولو قال: والله لا دخلت الدار كان يمينا، وذلك أن اليمين على الإثبات تكون ب“ إن “ اللام، فيقول: والله لا دخلت الدار في النفي، ويقول في الإثبات: لتدخلن الدار، ويقول: إن دخلت فأنت طالق.</w:t>
      </w:r>
    </w:p>
    <w:p>
      <w:pPr>
        <w:jc w:val="start"/>
        <w:bidi/>
      </w:pPr>
      <w:r>
        <w:rPr>
          <w:sz w:val="24"/>
          <w:szCs w:val="24"/>
          <w:b w:val="1"/>
          <w:bCs w:val="1"/>
          <w:rtl/>
        </w:rPr>
        <w:t xml:space="preserve">
طبقات الفقهاء الشافعية،(دار البشائر الإسلامية - بيروت،1992،ط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علي بن نمير، أبو سعيد الخوارزمي الضرير.
</w:t>
      </w:r>
    </w:p>
    <w:p>
      <w:pPr/>
      <w:r>
        <w:rPr/>
        <w:t xml:space="preserve">أحمد بن محمد بن علي بن نمير، أبو سعيد الخوارزمي الضرير. </w:t>
      </w:r>
    </w:p>
    <w:p/>
    <w:p>
      <w:pPr/>
      <w:r>
        <w:rPr/>
        <w:t xml:space="preserve">قال الخطيب: كان أحد الفقهاء الشافعيين، درس على أبي حامد الإسفرايني، وسكن بغداد، ودرس وأفتى.</w:t>
      </w:r>
    </w:p>
    <w:p/>
    <w:p>
      <w:pPr/>
      <w:r>
        <w:rPr/>
        <w:t xml:space="preserve">وكان له حلقة في جامع المنصور للفتوى والنظر، وكان حافظاً متقناً للفقه يقال: لم يكن في وقته من الشيوخ بعد أبي الطيب الطبري أفقه منه، وكان يقدم</w:t>
      </w:r>
    </w:p>
    <w:p/>
    <w:p>
      <w:pPr/>
      <w:r>
        <w:rPr/>
        <w:t xml:space="preserve">على أبي القاسم الكرخي، وأبي نصر الثابتي، وحدث عن أبي القاسم الصيدلاني، كتبت عنه، وكان صدوقاً.</w:t>
      </w:r>
    </w:p>
    <w:p/>
    <w:p>
      <w:pPr/>
      <w:r>
        <w:rPr/>
        <w:t xml:space="preserve">توفي سنة (448هـ).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2026-07-27T09:59:32+03:00</dcterms:created>
  <dcterms:modified xsi:type="dcterms:W3CDTF">2026-07-27T09:59:32+03:00</dcterms:modified>
</cp:coreProperties>
</file>

<file path=docProps/custom.xml><?xml version="1.0" encoding="utf-8"?>
<Properties xmlns="http://schemas.openxmlformats.org/officeDocument/2006/custom-properties" xmlns:vt="http://schemas.openxmlformats.org/officeDocument/2006/docPropsVTypes"/>
</file>