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الأموي
</w:t>
      </w:r>
    </w:p>
    <w:p>
      <w:pPr>
        <w:jc w:val="start"/>
        <w:bidi/>
      </w:pPr>
      <w:r>
        <w:rPr>
          <w:rFonts w:ascii="arial" w:hAnsi="arial" w:eastAsia="arial" w:cs="arial"/>
          <w:sz w:val="28"/>
          <w:szCs w:val="28"/>
          <w:b w:val="1"/>
          <w:bCs w:val="1"/>
          <w:rtl/>
        </w:rPr>
        <w:t xml:space="preserve">الأموي
</w:t>
      </w:r>
    </w:p>
    <w:p>
      <w:pPr/>
      <w:r>
        <w:rPr/>
        <w:t xml:space="preserve">الأموي إسحاق بن إسماعيل مولى بني أمية. خرج بتفليس في سنة سبع وثلاثين ومائتين حين وثب أهل أرمينية بعاملهم يوسف بن محمد بن يوسف. وكان من جهة المتوكل، فندب المتوكل لحرب إسحاق هذا بغا الكبير فظفر به وقتله وبعث برأسه إلى المتوكل فدخل إليه الرسول وبين يديه علي بن الجهم فقام يخطر بين يدي الرسول ويرتجز:</w:t>
      </w:r>
    </w:p>
    <w:p/>
    <w:p>
      <w:pPr>
        <w:jc w:val="center"/>
      </w:pPr>
      <w:r>
        <w:rPr>
          <w:color w:val="ff0000"/>
        </w:rPr>
        <w:t xml:space="preserve">أهلا وسهلا بك من رسول</w:t>
      </w:r>
      <w:r>
        <w:rPr>
          <w:color w:val="ff0000"/>
        </w:rPr>
        <w:t xml:space="preserve">      </w:t>
      </w:r>
      <w:r>
        <w:rPr>
          <w:color w:val="ff0000"/>
        </w:rPr>
        <w:t xml:space="preserve">جئت بما يشفي من الغليل</w:t>
      </w:r>
    </w:p>
    <w:p/>
    <w:p>
      <w:pPr/>
      <w:r>
        <w:rPr/>
        <w:t xml:space="preserve">#برأس إسحاق بن إسماعيلفقال المتوكل: قوموا التقطوا هذا الجوهر لئلا يضيع.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2026-07-27T10:50:31+03:00</dcterms:created>
  <dcterms:modified xsi:type="dcterms:W3CDTF">2026-07-27T10:50:31+03:00</dcterms:modified>
</cp:coreProperties>
</file>

<file path=docProps/custom.xml><?xml version="1.0" encoding="utf-8"?>
<Properties xmlns="http://schemas.openxmlformats.org/officeDocument/2006/custom-properties" xmlns:vt="http://schemas.openxmlformats.org/officeDocument/2006/docPropsVTypes"/>
</file>