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إسماعيل بن إبراهيم بن أحمد بن سونج الصالحي المعروف بابن الحكيم، وكان يعرف بالبكري لأنه كان يتوب ويأخذ العهد لأبي بكر الصديق، وكان له أصحاب وطريق مشهورة وسوق نافعة وله أبهة المشيخة، ويعمل السماعات ويحفظ كثيرا من الحديث والرقائق ملحونا. توفي سنة 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2026-07-27T11:47:08+03:00</dcterms:created>
  <dcterms:modified xsi:type="dcterms:W3CDTF">2026-07-27T11:47:08+03:00</dcterms:modified>
</cp:coreProperties>
</file>

<file path=docProps/custom.xml><?xml version="1.0" encoding="utf-8"?>
<Properties xmlns="http://schemas.openxmlformats.org/officeDocument/2006/custom-properties" xmlns:vt="http://schemas.openxmlformats.org/officeDocument/2006/docPropsVTypes"/>
</file>