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القتال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القتال
</w:t>
      </w:r>
    </w:p>
    <w:p>
      <w:pPr/>
      <w:r>
        <w:rPr/>
        <w:t xml:space="preserve">أبو علي القتال إسماعيل بن يوسف أبو علي القتال، من أهل البصرة، سكن بغداد وكان كثير الشعر. قال المرزباني: كان يهاجي ابن الخبازة المغبر. وهو القائل:</w:t>
      </w:r>
    </w:p>
    <w:p/>
    <w:p>
      <w:pPr>
        <w:jc w:val="center"/>
      </w:pPr>
      <w:r>
        <w:rPr>
          <w:color w:val="ff0000"/>
        </w:rPr>
        <w:t xml:space="preserve">يا شبابا سلبتنيـ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ـه الليالي والخطوب</w:t>
      </w:r>
    </w:p>
    <w:p/>
    <w:p>
      <w:pPr>
        <w:jc w:val="center"/>
      </w:pPr>
      <w:r>
        <w:rPr>
          <w:color w:val="ff0000"/>
        </w:rPr>
        <w:t xml:space="preserve">طلعت في الرأس شمس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لها عنه غروب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لو أن خطرة كنه وهم صافحت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وجناتها لرأيتهن دوامي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طلعت أنجم المشيـ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وكانت غوائبا</w:t>
      </w:r>
    </w:p>
    <w:p/>
    <w:p>
      <w:pPr>
        <w:jc w:val="center"/>
      </w:pPr>
      <w:r>
        <w:rPr>
          <w:color w:val="ff0000"/>
        </w:rPr>
        <w:t xml:space="preserve">في بروج من المفا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 رعن الكواعبا</w:t>
      </w:r>
    </w:p>
    <w:p/>
    <w:p>
      <w:pPr>
        <w:jc w:val="center"/>
      </w:pPr>
      <w:r>
        <w:rPr>
          <w:color w:val="ff0000"/>
        </w:rPr>
        <w:t xml:space="preserve">كن سودا فصرن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صدغ كواكبا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2026-07-27T10:15:04+03:00</dcterms:created>
  <dcterms:modified xsi:type="dcterms:W3CDTF">2026-07-27T10:15:04+03:00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