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النقاش
</w:t>
      </w:r>
    </w:p>
    <w:p>
      <w:pPr>
        <w:jc w:val="start"/>
        <w:bidi/>
      </w:pPr>
      <w:r>
        <w:rPr>
          <w:rFonts w:ascii="arial" w:hAnsi="arial" w:eastAsia="arial" w:cs="arial"/>
          <w:sz w:val="28"/>
          <w:szCs w:val="28"/>
          <w:b w:val="1"/>
          <w:bCs w:val="1"/>
          <w:rtl/>
        </w:rPr>
        <w:t xml:space="preserve">النقاش
</w:t>
      </w:r>
    </w:p>
    <w:p>
      <w:pPr/>
      <w:r>
        <w:rPr/>
        <w:t xml:space="preserve">النقاش  مارون بن إلياس بن ميخائيل النقاش: من الرواد الاول لفن التمثيل العربي، ولد بصيدا ونشأ وتعلم ببيروت. وعمل في التجارة. ورحل (1846) إلى ايطاليا، فأعجب بالتمثيل. وعاد إلى بيروت فترجم عن الفرنسية قصة ’’ البخيل ’’ لموليير، وأدخل فيها شعرا. ومثلها في داره مع بعض أصحابه سنة (1848) ثم ألف روايات غيرها أقبل الناس عليها. وجمعها أخوه نقولا النقاش في كتاب ’’ أرزة لبنان - ط) وللدكتور محمد يوسف نجم ’’ مارون النقاش - ط) مسرحياته. توفي بطرسوس. </w:t>
      </w:r>
    </w:p>
    <w:p>
      <w:pPr>
        <w:jc w:val="start"/>
        <w:bidi/>
      </w:pPr>
      <w:r>
        <w:rPr>
          <w:sz w:val="24"/>
          <w:szCs w:val="24"/>
          <w:b w:val="1"/>
          <w:bCs w:val="1"/>
          <w:rtl/>
        </w:rPr>
        <w:t xml:space="preserve">
الأعلام،(دار العلم للملايين - بيروت،2002،ط 15،ج 5،ص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2026-07-27T09:56:22+03:00</dcterms:created>
  <dcterms:modified xsi:type="dcterms:W3CDTF">2026-07-27T09:56:22+03:00</dcterms:modified>
</cp:coreProperties>
</file>

<file path=docProps/custom.xml><?xml version="1.0" encoding="utf-8"?>
<Properties xmlns="http://schemas.openxmlformats.org/officeDocument/2006/custom-properties" xmlns:vt="http://schemas.openxmlformats.org/officeDocument/2006/docPropsVTypes"/>
</file>