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جارية المتوكل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جارية المتوكل
</w:t>
      </w:r>
    </w:p>
    <w:p>
      <w:pPr/>
      <w:r>
        <w:rPr/>
        <w:t xml:space="preserve">جارية المتوكل بنان، جارية المتوكل؛ كانت شاعرة. ذكرها أبو الفرج الأصبهاني؛ قالت: خرج المتوكل يوما يمشي في صحن القصر وهو متكئ على يدي ويد فضل الشاعرة، فمشى شيئا ثم أنشد:</w:t>
      </w:r>
    </w:p>
    <w:p/>
    <w:p>
      <w:pPr>
        <w:jc w:val="center"/>
      </w:pPr>
      <w:r>
        <w:rPr>
          <w:color w:val="ff0000"/>
        </w:rPr>
        <w:t xml:space="preserve">تعلمت أسباب الرضى خوف هجرها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وعلمها حبي لها كيف تغضب</w:t>
      </w:r>
    </w:p>
    <w:p/>
    <w:p>
      <w:pPr/>
      <w:r>
        <w:rPr/>
        <w:t xml:space="preserve">ثم قال أجيزي هذا البيت: </w:t>
      </w:r>
    </w:p>
    <w:p/>
    <w:p>
      <w:pPr>
        <w:jc w:val="center"/>
      </w:pPr>
      <w:r>
        <w:rPr>
          <w:color w:val="ff0000"/>
        </w:rPr>
        <w:t xml:space="preserve">تصد وأدنو بالمودة جاهدا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وتبعد عني بالوصال وأقرب</w:t>
      </w:r>
    </w:p>
    <w:p/>
    <w:p>
      <w:pPr/>
      <w:r>
        <w:rPr/>
        <w:t xml:space="preserve">فقلت: </w:t>
      </w:r>
    </w:p>
    <w:p/>
    <w:p>
      <w:pPr>
        <w:jc w:val="center"/>
      </w:pPr>
      <w:r>
        <w:rPr>
          <w:color w:val="ff0000"/>
        </w:rPr>
        <w:t xml:space="preserve">وعندي لها العتبى على كل حالة</w:t>
      </w:r>
      <w:r>
        <w:rPr>
          <w:color w:val="ff0000"/>
        </w:rPr>
        <w:t xml:space="preserve">      </w:t>
      </w:r>
      <w:r>
        <w:rPr>
          <w:color w:val="ff0000"/>
        </w:rPr>
        <w:t xml:space="preserve">فما منه لي بد ولا عنه مذهب </w:t>
      </w:r>
    </w:p>
    <w:p/>
    <w:p>
      <w:pPr/>
      <w:r>
        <w:rPr/>
        <w:t xml:space="preserve">ابن البناء: الحسن بن أحمد.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10،ص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2026-07-27T10:08:01+03:00</dcterms:created>
  <dcterms:modified xsi:type="dcterms:W3CDTF">2026-07-27T10:08:01+03:00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