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تراب البغدادي
</w:t>
      </w:r>
    </w:p>
    <w:p>
      <w:pPr>
        <w:jc w:val="start"/>
        <w:bidi/>
      </w:pPr>
      <w:r>
        <w:rPr>
          <w:rFonts w:ascii="arial" w:hAnsi="arial" w:eastAsia="arial" w:cs="arial"/>
          <w:sz w:val="28"/>
          <w:szCs w:val="28"/>
          <w:b w:val="1"/>
          <w:bCs w:val="1"/>
          <w:rtl/>
        </w:rPr>
        <w:t xml:space="preserve">أبو تراب البغدادي
</w:t>
      </w:r>
    </w:p>
    <w:p>
      <w:pPr/>
      <w:r>
        <w:rPr/>
        <w:t xml:space="preserve">أبو تراب البغدادي  يحيى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تراب
</w:t>
      </w:r>
    </w:p>
    <w:p>
      <w:pPr/>
      <w:r>
        <w:rPr/>
        <w:t xml:space="preserve">أبو تراب الفقيه أبو تراب يحيى بن إبراهيم بن أبي تراب الكرخي، اللوزي، الشافعي، الرافضي. ولد سنة ست وعشرين وخمس مائة.</w:t>
      </w:r>
    </w:p>
    <w:p/>
    <w:p>
      <w:pPr/>
      <w:r>
        <w:rPr/>
        <w:t xml:space="preserve">وتفقه على أبي الحسن ابن الخل. وسمع من: الأموي، والكروخي، وأبي الوقت، وجماعة. وحدث بدمشق، وبغداد.</w:t>
      </w:r>
    </w:p>
    <w:p/>
    <w:p>
      <w:pPr/>
      <w:r>
        <w:rPr/>
        <w:t xml:space="preserve">روى عنه: ابن الدبيثي، وابن خليل، والقوصي، فقال القوصي: أخبرنا المفتي قوام الدين يحيى معيد العماد الكاتب، أخبرنا ابن الزاغوني -فذكر حديثا.</w:t>
      </w:r>
    </w:p>
    <w:p/>
    <w:p>
      <w:pPr/>
      <w:r>
        <w:rPr/>
        <w:t xml:space="preserve">وقال ابن نقطة: دخلت عليه سنة سبع وست مائة، فرأيته مختلا؛ زعم أن الملائكة تنزل عليه بثياب خضر، في هذيان طويل وحدثني بعض أصحابنا أنه كان إذا ضجر لما قرئ عليه ’’الترمذي’’ يشتمهم بفحش.</w:t>
      </w:r>
    </w:p>
    <w:p/>
    <w:p>
      <w:pPr/>
      <w:r>
        <w:rPr/>
        <w:t xml:space="preserve">وحدثني ابن هلالة، قال: دخلت على أبي تراب، فقال: من أين أنت؟ قلت: من المغرب. فبكى، وقال: لا رضي الله عن صلاح الدين، ذاك فساد الدين، أخرج الخلفاء من مصر وجعل يسبه، فقمت.</w:t>
      </w:r>
    </w:p>
    <w:p/>
    <w:p>
      <w:pPr/>
      <w:r>
        <w:rPr/>
        <w:t xml:space="preserve">مات في شعبان، سنة أربع عشرة وست مائة.</w:t>
      </w:r>
    </w:p>
    <w:p>
      <w:pPr>
        <w:jc w:val="start"/>
        <w:bidi/>
      </w:pPr>
      <w:r>
        <w:rPr>
          <w:sz w:val="24"/>
          <w:szCs w:val="24"/>
          <w:b w:val="1"/>
          <w:bCs w:val="1"/>
          <w:rtl/>
        </w:rPr>
        <w:t xml:space="preserve">
سير أعلام النبلاء،(دار الحديث- القاهرة،2006،ط 0،ج 16،ص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2026-07-27T17:05:23+03:00</dcterms:created>
  <dcterms:modified xsi:type="dcterms:W3CDTF">2026-07-27T17:05:23+03:00</dcterms:modified>
</cp:coreProperties>
</file>

<file path=docProps/custom.xml><?xml version="1.0" encoding="utf-8"?>
<Properties xmlns="http://schemas.openxmlformats.org/officeDocument/2006/custom-properties" xmlns:vt="http://schemas.openxmlformats.org/officeDocument/2006/docPropsVTypes"/>
</file>