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مروان البلنسي
</w:t>
      </w:r>
    </w:p>
    <w:p>
      <w:pPr>
        <w:jc w:val="start"/>
        <w:bidi/>
      </w:pPr>
      <w:r>
        <w:rPr>
          <w:rFonts w:ascii="arial" w:hAnsi="arial" w:eastAsia="arial" w:cs="arial"/>
          <w:sz w:val="28"/>
          <w:szCs w:val="28"/>
          <w:b w:val="1"/>
          <w:bCs w:val="1"/>
          <w:rtl/>
        </w:rPr>
        <w:t xml:space="preserve">أبو مروان البلنسي
</w:t>
      </w:r>
    </w:p>
    <w:p>
      <w:pPr/>
      <w:r>
        <w:rPr/>
        <w:t xml:space="preserve">أبو مروان البلنسي حزب الله بن محمد بن علي، أبو مروان الأزدي البلنسي. أخذ القراءات عن أبي عبد الله بن أبي إسحاق، وكان يحفظ الكامل للمبرد والنوادر لأبي علي القالي. وتوفي سنة خمس وثمانين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2026-07-25T20:22:00+03:00</dcterms:created>
  <dcterms:modified xsi:type="dcterms:W3CDTF">2026-07-25T20:22:00+03:00</dcterms:modified>
</cp:coreProperties>
</file>

<file path=docProps/custom.xml><?xml version="1.0" encoding="utf-8"?>
<Properties xmlns="http://schemas.openxmlformats.org/officeDocument/2006/custom-properties" xmlns:vt="http://schemas.openxmlformats.org/officeDocument/2006/docPropsVTypes"/>
</file>