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المطوعي المقرئ
</w:t>
      </w:r>
    </w:p>
    <w:p>
      <w:pPr>
        <w:jc w:val="start"/>
        <w:bidi/>
      </w:pPr>
      <w:r>
        <w:rPr>
          <w:rFonts w:ascii="arial" w:hAnsi="arial" w:eastAsia="arial" w:cs="arial"/>
          <w:sz w:val="28"/>
          <w:szCs w:val="28"/>
          <w:b w:val="1"/>
          <w:bCs w:val="1"/>
          <w:rtl/>
        </w:rPr>
        <w:t xml:space="preserve">المطوعي المقرئ
</w:t>
      </w:r>
    </w:p>
    <w:p>
      <w:pPr/>
      <w:r>
        <w:rPr/>
        <w:t xml:space="preserve">المطوعي المقرئ الحسن بن سعيد بن جعفر، أبو العباس العباداني المطوعي المقرئ المعمر، نزيل اصطخر في آخر عمره.</w:t>
      </w:r>
    </w:p>
    <w:p/>
    <w:p>
      <w:pPr/>
      <w:r>
        <w:rPr/>
        <w:t xml:space="preserve">كان رأسا في القرآن وحفظه، وفي حديثه لين. وقال أبو بكر بن مردويه: هو ضعيف.</w:t>
      </w:r>
    </w:p>
    <w:p/>
    <w:p>
      <w:pPr/>
      <w:r>
        <w:rPr/>
        <w:t xml:space="preserve">قرأ لنافع، على أبي بكر محمد بن عبد الرحيم الإصبهاني، وأبي محمد الملطي. وقرأ لأبي عمرو، على محمد بن بدر الباهلي، صاحب الدوري.</w:t>
      </w:r>
    </w:p>
    <w:p/>
    <w:p>
      <w:pPr/>
      <w:r>
        <w:rPr/>
        <w:t xml:space="preserve">وقرأ على الحسين بن علي الأزرق، برواية قالون، وعلى إسحاق بن أحمد الخزاعي، برواية البزي، وعلى ابن مجاهد، برواية قنبل. وقرأ بدمشق على محمد بن موسى الصوري، وبالإسكندرية على محمد بن القاسم بن يزيد، وقرأ على ابن ذكوان، وقرأ على أحمد بن فرح المفسر، صاحب الدوري، وعلى إدريس بن عبد الكريم الحداد، صاحب خلف؛ وهو أكبر شيخ له. وقرأ على جماعة مذكورين في المبهج. توفي سنة إحدى وسبعين وثلاثمائة، وقد قارب 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المطوعي
</w:t>
      </w:r>
    </w:p>
    <w:p>
      <w:pPr/>
      <w:r>
        <w:rPr/>
        <w:t xml:space="preserve">المطوعي الشيخ الإمام، شيخ القراء، مسند العصر، أبو العباس، الحسن بن سعيد بن جعفر العباداني المطوعي، نزيل إصطخر.</w:t>
      </w:r>
    </w:p>
    <w:p/>
    <w:p>
      <w:pPr/>
      <w:r>
        <w:rPr/>
        <w:t xml:space="preserve">ولد نحو السبعين ومائتين.</w:t>
      </w:r>
    </w:p>
    <w:p/>
    <w:p>
      <w:pPr/>
      <w:r>
        <w:rPr/>
        <w:t xml:space="preserve">سمع أبا مسلم الكجي، وأبا عبد الرحمن النسائي، وإدريس بن عبد الكريم المقرئ، وزعم أنه تلا عليه وعلى عدة من الكبار، وسمع أيضا من الحسن بن المثنى، وجعفر الفريابي، وأبي خليفة، وخلق.</w:t>
      </w:r>
    </w:p>
    <w:p/>
    <w:p>
      <w:pPr/>
      <w:r>
        <w:rPr/>
        <w:t xml:space="preserve">قال أبو نعيم: قدم أصبهان، وكان رأسا في القرآن وحفظه، في روايته لين.</w:t>
      </w:r>
    </w:p>
    <w:p/>
    <w:p>
      <w:pPr/>
      <w:r>
        <w:rPr/>
        <w:t xml:space="preserve">قلت: روى عنه أبو نعيم، وأبو بكر بن أبي علي، ومحمد بن عبيد الله الشيرازي، وتلا عليه أبو عبد الله الكارزيني، وجماعة.</w:t>
      </w:r>
    </w:p>
    <w:p/>
    <w:p>
      <w:pPr/>
      <w:r>
        <w:rPr/>
        <w:t xml:space="preserve">وكان أبوه واعظا محدثا.</w:t>
      </w:r>
    </w:p>
    <w:p/>
    <w:p>
      <w:pPr/>
      <w:r>
        <w:rPr/>
        <w:t xml:space="preserve">وقال في سنة سبع وستين وثلاث مائة: لي ثمان وتسعون سنة.</w:t>
      </w:r>
    </w:p>
    <w:p/>
    <w:p>
      <w:pPr/>
      <w:r>
        <w:rPr/>
        <w:t xml:space="preserve">وله ترجمة في طبقات القراء.</w:t>
      </w:r>
    </w:p>
    <w:p/>
    <w:p>
      <w:pPr/>
      <w:r>
        <w:rPr/>
        <w:t xml:space="preserve">توفي سنة إحدى وسبعين وثلاث مائة.</w:t>
      </w:r>
    </w:p>
    <w:p>
      <w:pPr>
        <w:jc w:val="start"/>
        <w:bidi/>
      </w:pPr>
      <w:r>
        <w:rPr>
          <w:sz w:val="24"/>
          <w:szCs w:val="24"/>
          <w:b w:val="1"/>
          <w:bCs w:val="1"/>
          <w:rtl/>
        </w:rPr>
        <w:t xml:space="preserve">
سير أعلام النبلاء،(دار الحديث- القاهرة،2006،ط 0،ج 12،ص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2026-07-27T14:05:56+03:00</dcterms:created>
  <dcterms:modified xsi:type="dcterms:W3CDTF">2026-07-27T14:05:56+03:00</dcterms:modified>
</cp:coreProperties>
</file>

<file path=docProps/custom.xml><?xml version="1.0" encoding="utf-8"?>
<Properties xmlns="http://schemas.openxmlformats.org/officeDocument/2006/custom-properties" xmlns:vt="http://schemas.openxmlformats.org/officeDocument/2006/docPropsVTypes"/>
</file>