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البدوي
</w:t>
      </w:r>
    </w:p>
    <w:p>
      <w:pPr/>
      <w:r>
        <w:rPr/>
        <w:t xml:space="preserve">أبو علي البدوي الحسن بن علي، أبو علي البدوي.</w:t>
      </w:r>
    </w:p>
    <w:p/>
    <w:p>
      <w:pPr/>
      <w:r>
        <w:rPr/>
        <w:t xml:space="preserve">أورد له ابن النجار: </w:t>
      </w:r>
    </w:p>
    <w:p/>
    <w:p>
      <w:pPr>
        <w:jc w:val="center"/>
      </w:pPr>
      <w:r>
        <w:rPr>
          <w:color w:val="ff0000"/>
        </w:rPr>
        <w:t xml:space="preserve">ترحلت الأظعان فالعين تدمع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وقلبك بالأشواق والذكر موجع</w:t>
      </w:r>
    </w:p>
    <w:p/>
    <w:p>
      <w:pPr>
        <w:jc w:val="center"/>
      </w:pPr>
      <w:r>
        <w:rPr>
          <w:color w:val="ff0000"/>
        </w:rPr>
        <w:t xml:space="preserve">فلا دارهم تدنو ولا الصبر يرتجى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خير يأتي إليك فتطمع</w:t>
      </w:r>
    </w:p>
    <w:p/>
    <w:p>
      <w:pPr>
        <w:jc w:val="center"/>
      </w:pPr>
      <w:r>
        <w:rPr>
          <w:color w:val="ff0000"/>
        </w:rPr>
        <w:t xml:space="preserve">أعاذلتي مهلا فلم يبق حيلة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لمن بعد الأصحاب عنه وأزمعوا</w:t>
      </w:r>
    </w:p>
    <w:p/>
    <w:p>
      <w:pPr/>
      <w:r>
        <w:rPr/>
        <w:t xml:space="preserve">قلت: شعر نازل.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2026-07-25T14:20:28+03:00</dcterms:created>
  <dcterms:modified xsi:type="dcterms:W3CDTF">2026-07-25T14:20:28+03:00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