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الموصلي الرافضي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الموصلي الرافضي
</w:t>
      </w:r>
    </w:p>
    <w:p>
      <w:pPr/>
      <w:r>
        <w:rPr/>
        <w:t xml:space="preserve">الموصلي الرافضي زيد مرزكة - بفتح الميم وسكون الراء وفتح الزاء وتشديد الكاف - كذا وجدته مضبوطا، موصلي من قرية من قراها. كان نحويا شاعرا أديبا إلا أنه كان رافضيا دجالا، ومن شعره الذي أبان فيه عن سوء مذهبه قوله يستطرد بأبي بكر رضه:</w:t>
      </w:r>
    </w:p>
    <w:p/>
    <w:p>
      <w:pPr>
        <w:jc w:val="center"/>
      </w:pPr>
      <w:r>
        <w:rPr>
          <w:color w:val="ff0000"/>
        </w:rPr>
        <w:t xml:space="preserve">وإذا لزمت زمامها قلقت</w:t>
      </w:r>
      <w:r>
        <w:rPr>
          <w:color w:val="ff0000"/>
        </w:rPr>
        <w:t xml:space="preserve">      </w:t>
      </w:r>
      <w:r>
        <w:rPr>
          <w:color w:val="ff0000"/>
        </w:rPr>
        <w:t xml:space="preserve">قلق الخلافة في أبي بكر</w:t>
      </w:r>
    </w:p>
    <w:p/>
    <w:p>
      <w:pPr/>
      <w:r>
        <w:rPr/>
        <w:t xml:space="preserve">وقال يرثي الحسين رضه من قصيدة:</w:t>
      </w:r>
    </w:p>
    <w:p/>
    <w:p>
      <w:pPr>
        <w:jc w:val="center"/>
      </w:pPr>
      <w:r>
        <w:rPr>
          <w:color w:val="ff0000"/>
        </w:rPr>
        <w:t xml:space="preserve">فلولا بكاء المزن حزنا لفقده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لما جادنا بعد الحسين غمام</w:t>
      </w:r>
    </w:p>
    <w:p/>
    <w:p>
      <w:pPr>
        <w:jc w:val="center"/>
      </w:pPr>
      <w:r>
        <w:rPr>
          <w:color w:val="ff0000"/>
        </w:rPr>
        <w:t xml:space="preserve">ولو لم يشق الليل جلبابه أسى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لما انجاب من بعد الحسين ظلام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2026-07-27T10:54:46+03:00</dcterms:created>
  <dcterms:modified xsi:type="dcterms:W3CDTF">2026-07-27T10:54:46+03:00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