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ساتكين أبو منصور التركي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ساتكين أبو منصور التركي النحوي
</w:t>
      </w:r>
    </w:p>
    <w:p>
      <w:pPr/>
      <w:r>
        <w:rPr/>
        <w:t xml:space="preserve">ساتكين أبو منصور التركي النحوي ساتكين بن أرسلان أبو منصور التركي المالكي النحوي، له مقدمة في النحو، توفي بالقدس سنة سبع وثمانين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ساتكين بن أرسلان التركي
</w:t>
      </w:r>
    </w:p>
    <w:p>
      <w:pPr/>
      <w:r>
        <w:rPr/>
        <w:t xml:space="preserve">ساتكين بن أرسلان التركي أبو منصور المالكي الأديب: له كتاب في النحو لطيف، مات سنة ثمان وثمانين وأربعمائة بالقدس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2026-07-23T18:29:12+03:00</dcterms:created>
  <dcterms:modified xsi:type="dcterms:W3CDTF">2026-07-23T18:29:12+03:00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