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المنتصر المريني
</w:t>
      </w:r>
    </w:p>
    <w:p>
      <w:pPr>
        <w:jc w:val="start"/>
        <w:bidi/>
      </w:pPr>
      <w:r>
        <w:rPr>
          <w:rFonts w:ascii="arial" w:hAnsi="arial" w:eastAsia="arial" w:cs="arial"/>
          <w:sz w:val="28"/>
          <w:szCs w:val="28"/>
          <w:b w:val="1"/>
          <w:bCs w:val="1"/>
          <w:rtl/>
        </w:rPr>
        <w:t xml:space="preserve">المنتصر المريني
</w:t>
      </w:r>
    </w:p>
    <w:p>
      <w:pPr/>
      <w:r>
        <w:rPr/>
        <w:t xml:space="preserve">المنتصر المريني  محمد بن أحمد ابي العباس ابن ابي سالم المريني ابو زيان: طفل من ملوك الدولة المرينية في المغرب الاقصى كان مع ابيه في الاندلس، ثم إلى فاس. واعتقل ابوه، فأرسل إلى بني الاحمر بغرناطة. وولى الملك المتوكل على الله (موسى بن فارس) ومات موسى، فعمد وزيره مسعود بن عبد الرحمن بن ماساي الىمحمد (صاحب الترجمة) وهو طفل، فأخذ له بيعة أهل فاس(سنة 788) ولقبه بالمنتصر بالله، وحكم البلاد بأسمه، فلم يستمر سوى 43 يوما وخلع وارسل إلى ابيه في الاندلس. ولم اجد له خبرا بعد ذلك، وانما اوردت ترجمته لانه سمى (ملكا) وان لم يكن له اثر في الملك ولا غيره. </w:t>
      </w:r>
    </w:p>
    <w:p>
      <w:pPr>
        <w:jc w:val="start"/>
        <w:bidi/>
      </w:pPr>
      <w:r>
        <w:rPr>
          <w:sz w:val="24"/>
          <w:szCs w:val="24"/>
          <w:b w:val="1"/>
          <w:bCs w:val="1"/>
          <w:rtl/>
        </w:rPr>
        <w:t xml:space="preserve">
الأعلام،(دار العلم للملايين - بيروت،2002،ط 15،ج 5،ص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2026-07-23T18:15:34+03:00</dcterms:created>
  <dcterms:modified xsi:type="dcterms:W3CDTF">2026-07-23T18:15:34+03:00</dcterms:modified>
</cp:coreProperties>
</file>

<file path=docProps/custom.xml><?xml version="1.0" encoding="utf-8"?>
<Properties xmlns="http://schemas.openxmlformats.org/officeDocument/2006/custom-properties" xmlns:vt="http://schemas.openxmlformats.org/officeDocument/2006/docPropsVTypes"/>
</file>