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شعيب الحنفي
</w:t>
      </w:r>
    </w:p>
    <w:p>
      <w:pPr>
        <w:jc w:val="start"/>
        <w:bidi/>
      </w:pPr>
      <w:r>
        <w:rPr>
          <w:rFonts w:ascii="arial" w:hAnsi="arial" w:eastAsia="arial" w:cs="arial"/>
          <w:sz w:val="28"/>
          <w:szCs w:val="28"/>
          <w:b w:val="1"/>
          <w:bCs w:val="1"/>
          <w:rtl/>
        </w:rPr>
        <w:t xml:space="preserve">شعيب الحنفي
</w:t>
      </w:r>
    </w:p>
    <w:p>
      <w:pPr/>
      <w:r>
        <w:rPr/>
        <w:t xml:space="preserve">شعيب الحنفي شعيب بن إسحاق بن عبد الرحمن بن عبد الله بن راشد القرشي، مولاهم؛ روى عن هشام بن عروة والأوزاعي وأبي حنيفة وأبي عمرو بن العلاء ومسعر بن كدام وابن جريج وغيرهم؛ وكان يذهب مذهب أبي حنيفة، وروى عنه الليث بن سعد، وهو أكبر منه، ودحيم وهشام بن عمار وغيرهم. قال ابن معين: ثقة، ووثقه النسائي في جملة من وثقه في أصحاب أبي حنيفة، وتوفي سنة تسع وثمانين ومائة، وهو معدود في كبار الفقهاء، وروى له البخاري ومسلم وأبو داود والنسائي وابن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2026-07-26T08:13:15+03:00</dcterms:created>
  <dcterms:modified xsi:type="dcterms:W3CDTF">2026-07-26T08:13:15+03:00</dcterms:modified>
</cp:coreProperties>
</file>

<file path=docProps/custom.xml><?xml version="1.0" encoding="utf-8"?>
<Properties xmlns="http://schemas.openxmlformats.org/officeDocument/2006/custom-properties" xmlns:vt="http://schemas.openxmlformats.org/officeDocument/2006/docPropsVTypes"/>
</file>