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الأحسائي
</w:t>
      </w:r>
    </w:p>
    <w:p>
      <w:pPr>
        <w:jc w:val="start"/>
        <w:bidi/>
      </w:pPr>
      <w:r>
        <w:rPr>
          <w:rFonts w:ascii="arial" w:hAnsi="arial" w:eastAsia="arial" w:cs="arial"/>
          <w:sz w:val="28"/>
          <w:szCs w:val="28"/>
          <w:b w:val="1"/>
          <w:bCs w:val="1"/>
          <w:rtl/>
        </w:rPr>
        <w:t xml:space="preserve">محمد الأحسائي
</w:t>
      </w:r>
    </w:p>
    <w:p>
      <w:pPr/>
      <w:r>
        <w:rPr/>
        <w:t xml:space="preserve">محمد الأحسائي  محمد بن أحمد الأحسائي: فاضل، من فقهاء الحنفية. من أهل الأحساء (بنجد) سكن بغداد وتوفي بها. له كتب، منها ’’حاشية على شرح الألفية للجلال السيوطي –خ’’ و’’شرح تهذيب المنطق’’ و’’شرح القدوري’’ في الفقه، وكتاب في ’’ التعريفات ’’. </w:t>
      </w:r>
    </w:p>
    <w:p>
      <w:pPr>
        <w:jc w:val="start"/>
        <w:bidi/>
      </w:pPr>
      <w:r>
        <w:rPr>
          <w:sz w:val="24"/>
          <w:szCs w:val="24"/>
          <w:b w:val="1"/>
          <w:bCs w:val="1"/>
          <w:rtl/>
        </w:rPr>
        <w:t xml:space="preserve">
الأعلام،(دار العلم للملايين - بيروت،2002،ط 15،ج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2026-07-23T19:44:56+03:00</dcterms:created>
  <dcterms:modified xsi:type="dcterms:W3CDTF">2026-07-23T19:44:56+03:00</dcterms:modified>
</cp:coreProperties>
</file>

<file path=docProps/custom.xml><?xml version="1.0" encoding="utf-8"?>
<Properties xmlns="http://schemas.openxmlformats.org/officeDocument/2006/custom-properties" xmlns:vt="http://schemas.openxmlformats.org/officeDocument/2006/docPropsVTypes"/>
</file>