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الصابوني علم الدين
</w:t>
      </w:r>
    </w:p>
    <w:p>
      <w:pPr>
        <w:jc w:val="start"/>
        <w:bidi/>
      </w:pPr>
      <w:r>
        <w:rPr>
          <w:rFonts w:ascii="arial" w:hAnsi="arial" w:eastAsia="arial" w:cs="arial"/>
          <w:sz w:val="28"/>
          <w:szCs w:val="28"/>
          <w:b w:val="1"/>
          <w:bCs w:val="1"/>
          <w:rtl/>
        </w:rPr>
        <w:t xml:space="preserve">ابن الصابوني علم الدين
</w:t>
      </w:r>
    </w:p>
    <w:p>
      <w:pPr/>
      <w:r>
        <w:rPr/>
        <w:t xml:space="preserve">ابن الصابوني علم الدين علي بن محمود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w:t>
      </w:r>
    </w:p>
    <w:p>
      <w:pPr/>
      <w:r>
        <w:rPr/>
        <w:t xml:space="preserve">ابن الصابوني الشيخ العالم الزاهد المسند علم الدين أبو الحسن علي ابن الشيخ العارف أبي الفتح محمود بن أحمد بن علي بن أحمد بن عثمان المحمودي، الجويثي، العراقي، الصوفي، عرف بابن الصابوني.</w:t>
      </w:r>
    </w:p>
    <w:p/>
    <w:p>
      <w:pPr/>
      <w:r>
        <w:rPr/>
        <w:t xml:space="preserve">ولد سنة ست وخمسين وخمس مائة، بالجويث، وهي حاضر كبير بظاهر البصرة وتفصل بينهما دجلة.</w:t>
      </w:r>
    </w:p>
    <w:p/>
    <w:p>
      <w:pPr/>
      <w:r>
        <w:rPr/>
        <w:t xml:space="preserve">له إجازة في صباه من: أبي المطهر القاسم بن الفضل الصيدلاني، وأبي جعفر محمد بن حسن الصيدلاني، والخضر بن الفضل عرف برجل، وأبي مسعود عبد الرحيم الحاجي، وأبي الفتح بن البطي، وارتحل به أبوه، فسمع من أبي طاهر السلفي، ومن والده.</w:t>
      </w:r>
    </w:p>
    <w:p/>
    <w:p>
      <w:pPr/>
      <w:r>
        <w:rPr/>
        <w:t xml:space="preserve">وروى الكثير؛ حدث عنه: ابنه المحدث أبو حامد، وحفيده أحمد بن محمد، والضياء، والمنذري، والدمياطي، وعيسى بن يحيى السبتي، والتاج بن أبي عصرون، وعلي بن بقاء، ومحمد بن سليمان المشهدي، وأخوه عبد الرحمن، وجمال الدين محمد ابن السقطي، وأبو نصر ابن الشيرازي، وأبو سعيد سنقر القضائي، وآخرون. وصار شيخا للصوفية برباط الخاتوني، وبجامع الفيلة، وأم بالسلطان الملك الأفضل علي بدمشق مدة، وكان كيسا، متواضعا، ثقة، لديه فضيلة.</w:t>
      </w:r>
    </w:p>
    <w:p/>
    <w:p>
      <w:pPr/>
      <w:r>
        <w:rPr/>
        <w:t xml:space="preserve">توفي بالرباط المجاور للسيدة نفيسة في ثالث عشرة شوال سنة أربعين وست مائة.</w:t>
      </w:r>
    </w:p>
    <w:p>
      <w:pPr>
        <w:jc w:val="start"/>
        <w:bidi/>
      </w:pPr>
      <w:r>
        <w:rPr>
          <w:sz w:val="24"/>
          <w:szCs w:val="24"/>
          <w:b w:val="1"/>
          <w:bCs w:val="1"/>
          <w:rtl/>
        </w:rPr>
        <w:t xml:space="preserve">
سير أعلام النبلاء،(دار الحديث- القاهرة،2006،ط 0،ج 16،ص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2026-07-27T12:55:05+03:00</dcterms:created>
  <dcterms:modified xsi:type="dcterms:W3CDTF">2026-07-27T12:55:05+03:00</dcterms:modified>
</cp:coreProperties>
</file>

<file path=docProps/custom.xml><?xml version="1.0" encoding="utf-8"?>
<Properties xmlns="http://schemas.openxmlformats.org/officeDocument/2006/custom-properties" xmlns:vt="http://schemas.openxmlformats.org/officeDocument/2006/docPropsVTypes"/>
</file>