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الطميش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الطميش
</w:t>
      </w:r>
    </w:p>
    <w:p>
      <w:pPr/>
      <w:r>
        <w:rPr/>
        <w:t xml:space="preserve">الطميش علي بن إسماعيل.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الطميش
</w:t>
      </w:r>
    </w:p>
    <w:p>
      <w:pPr/>
      <w:r>
        <w:rPr/>
        <w:t xml:space="preserve">الطميش علي بن إسماعيل القلعي المعروف بالطميش، كان من الشعراء الذين طرءوا على مصر.</w:t>
      </w:r>
    </w:p>
    <w:p/>
    <w:p>
      <w:pPr/>
      <w:r>
        <w:rPr/>
        <w:t xml:space="preserve">من شعره:</w:t>
      </w:r>
    </w:p>
    <w:p/>
    <w:p>
      <w:pPr>
        <w:jc w:val="center"/>
      </w:pPr>
      <w:r>
        <w:rPr>
          <w:color w:val="ff0000"/>
        </w:rPr>
        <w:t xml:space="preserve">وقد قيل مات الحق وهو مخلد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ولكنه الصمصام في غمده قرا</w:t>
      </w:r>
    </w:p>
    <w:p/>
    <w:p>
      <w:pPr>
        <w:jc w:val="center"/>
      </w:pPr>
      <w:r>
        <w:rPr>
          <w:color w:val="ff0000"/>
        </w:rPr>
        <w:t xml:space="preserve">وقد كان دين الله من قبل عابسا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بجراك حتى لحت في وجهه بشرا </w:t>
      </w:r>
    </w:p>
    <w:p/>
    <w:p>
      <w:pPr>
        <w:jc w:val="center"/>
      </w:pPr>
      <w:r>
        <w:rPr>
          <w:color w:val="ff0000"/>
        </w:rPr>
        <w:t xml:space="preserve">وكنت عليا حين كان الذي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معاوية والحارثي له عمرا</w:t>
      </w:r>
    </w:p>
    <w:p/>
    <w:p>
      <w:pPr/>
      <w:r>
        <w:rPr/>
        <w:t xml:space="preserve">وقال في شريف، وقيل: إنها لبعض الأندلسيين:</w:t>
      </w:r>
    </w:p>
    <w:p/>
    <w:p>
      <w:pPr>
        <w:jc w:val="center"/>
      </w:pPr>
      <w:r>
        <w:rPr>
          <w:color w:val="ff0000"/>
        </w:rPr>
        <w:t xml:space="preserve">سمت بابن فضل الدولة الرتب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التي تقاصر عنها حاسد أن تطوله</w:t>
      </w:r>
    </w:p>
    <w:p/>
    <w:p>
      <w:pPr>
        <w:jc w:val="center"/>
      </w:pPr>
      <w:r>
        <w:rPr>
          <w:color w:val="ff0000"/>
        </w:rPr>
        <w:t xml:space="preserve">يحاول قول الشعر بالجهد دائما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وتأبى له أعراقه أن يقوله</w:t>
      </w:r>
    </w:p>
    <w:p/>
    <w:p>
      <w:pPr>
        <w:jc w:val="center"/>
      </w:pPr>
      <w:r>
        <w:rPr>
          <w:color w:val="ff0000"/>
        </w:rPr>
        <w:t xml:space="preserve">وما فيه من سيما النبي وطبعه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سوى أن قول الشعر لا ينبغي له</w:t>
      </w:r>
    </w:p>
    <w:p/>
    <w:p>
      <w:pPr/>
      <w:r>
        <w:rPr/>
        <w:t xml:space="preserve">قلت: وسيأتي في ترجمة ابن الشجري شيء يشبه هذا، واسمه هبة الله، ومن شعره الطميش المذكور:</w:t>
      </w:r>
    </w:p>
    <w:p/>
    <w:p>
      <w:pPr>
        <w:jc w:val="center"/>
      </w:pPr>
      <w:r>
        <w:rPr>
          <w:color w:val="ff0000"/>
        </w:rPr>
        <w:t xml:space="preserve">تأبى الصوافن تحته رعى الكلا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تراه بالدماء مخضبا</w:t>
      </w:r>
    </w:p>
    <w:p/>
    <w:p>
      <w:pPr>
        <w:jc w:val="center"/>
      </w:pPr>
      <w:r>
        <w:rPr>
          <w:color w:val="ff0000"/>
        </w:rPr>
        <w:t xml:space="preserve">وتعاف ورد الماء حتى تكتسي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وجناته بدم الأعادي طحلبا</w:t>
      </w:r>
    </w:p>
    <w:p/>
    <w:p>
      <w:pPr/>
      <w:r>
        <w:rPr/>
        <w:t xml:space="preserve">قلت: ما سمي بالطميش سدى، لكنه كان به عمى في البصيرة أيضا لأن الطحلب أخضر، والدم أحمر، فما يناسب الدم أن يكون طحلبا، وقول المتنبي في هذا أجمل وأحسن </w:t>
      </w:r>
    </w:p>
    <w:p/>
    <w:p>
      <w:pPr>
        <w:jc w:val="center"/>
      </w:pPr>
      <w:r>
        <w:rPr>
          <w:color w:val="ff0000"/>
        </w:rPr>
        <w:t xml:space="preserve">تعود ألا تقضم الحب خيله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الهام لم ترقع جنوب العلائق </w:t>
      </w:r>
    </w:p>
    <w:p/>
    <w:p>
      <w:pPr>
        <w:jc w:val="center"/>
      </w:pPr>
      <w:r>
        <w:rPr>
          <w:color w:val="ff0000"/>
        </w:rPr>
        <w:t xml:space="preserve">ولا ترد الغدران إلا ماؤها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الدم كالريحان تحت الشقائق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2026-07-27T10:04:15+03:00</dcterms:created>
  <dcterms:modified xsi:type="dcterms:W3CDTF">2026-07-27T10:04:15+03:00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