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الهوزني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الهوزني
</w:t>
      </w:r>
    </w:p>
    <w:p>
      <w:pPr/>
      <w:r>
        <w:rPr/>
        <w:t xml:space="preserve">أبو عامر الهوزني عبد الله بن لحي، والد أبي اليمان. هو أبو عامر الهوزني، من قدماء التابعين. توفي سنة إحدى وثمانين للهجرة. وروى له أبو داود والنسائي وابن ماجة.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الهوزني
</w:t>
      </w:r>
    </w:p>
    <w:p>
      <w:pPr/>
      <w:r>
        <w:rPr/>
        <w:t xml:space="preserve">أبو عامر الهوزني </w:t>
      </w:r>
    </w:p>
    <w:p/>
    <w:p>
      <w:pPr/>
      <w:r>
        <w:rPr/>
        <w:t xml:space="preserve">عبد الله بن نجي 302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2026-07-27T09:03:07+03:00</dcterms:created>
  <dcterms:modified xsi:type="dcterms:W3CDTF">2026-07-27T09:03:07+03:00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