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الفرغلي
</w:t>
      </w:r>
    </w:p>
    <w:p>
      <w:pPr/>
      <w:r>
        <w:rPr/>
        <w:t xml:space="preserve">الفرغلي  محمد بن إسماعيل بن عبد العزيز الفرغلي الانصاري الخزرجي الطهطاوي: متأدب من كتاب الدواوين، له نظم. كان رئيس التحريرات العربية بوزارة الخارجية المصرية. له (نظم اللآلي الغرر في سلك العقود والدرر - ط) شرح لمنظومة جده في التوحيد. فرغ من تأليفه سنة 1269 و (حسن السبك في شرح قفا نبك - ط) ألفه سنة 1309 و (العقد النفيس بتشطير وتخميس ديوان سلطان العاشقين - ط) سنة 1316 و (روضة الصفا بمديح المصطفى - ط) فرغ من نظمه سنة 1341.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2026-07-26T14:49:16+03:00</dcterms:created>
  <dcterms:modified xsi:type="dcterms:W3CDTF">2026-07-26T14:49:16+03:00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