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التيمي المدني
</w:t>
      </w:r>
    </w:p>
    <w:p>
      <w:pPr>
        <w:jc w:val="start"/>
        <w:bidi/>
      </w:pPr>
      <w:r>
        <w:rPr>
          <w:rFonts w:ascii="arial" w:hAnsi="arial" w:eastAsia="arial" w:cs="arial"/>
          <w:sz w:val="28"/>
          <w:szCs w:val="28"/>
          <w:b w:val="1"/>
          <w:bCs w:val="1"/>
          <w:rtl/>
        </w:rPr>
        <w:t xml:space="preserve">التيمي المدني
</w:t>
      </w:r>
    </w:p>
    <w:p>
      <w:pPr/>
      <w:r>
        <w:rPr/>
        <w:t xml:space="preserve">التيمي المدني عبيد الله بن عبد الرحمن بن موهب التيمي المدني. قال أبو حاتم: صالح الحديث. ولابن معين قولان. </w:t>
      </w:r>
    </w:p>
    <w:p/>
    <w:p>
      <w:pPr/>
      <w:r>
        <w:rPr/>
        <w:t xml:space="preserve">وتوفي سنة أربع وخمسين وماية. </w:t>
      </w:r>
    </w:p>
    <w:p/>
    <w:p>
      <w:pPr/>
      <w:r>
        <w:rPr/>
        <w:t xml:space="preserve">وروى له 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مديني
</w:t>
      </w:r>
    </w:p>
    <w:p>
      <w:pPr/>
      <w:r>
        <w:rPr/>
        <w:t xml:space="preserve">عبيد الله بن عبد الرحمن بن موهب مديني حدثنا ابن أبي بكر، وابن حماد، قالا: حدثنا عباس، عن يحيى، قال عبيد الله بن عبد الرحمن بن موهب يروي، عن القاسم، وهو ضعيف.</w:t>
      </w:r>
    </w:p>
    <w:p/>
    <w:p>
      <w:pPr/>
      <w:r>
        <w:rPr/>
        <w:t xml:space="preserve">وقال النسائي، فيما أخبرني محمد بن العباس، عنه: عبيد الله بن عبد الرحمن بن موهب ليس بذاك القوي</w:t>
      </w:r>
    </w:p>
    <w:p/>
    <w:p>
      <w:pPr/>
      <w:r>
        <w:rPr/>
        <w:t xml:space="preserve">أخبرنا أبو عبد الرحمن النسائي، أخبرنا إسحاق بن إبراهيم، حدثنا حماد بن مسعدة، حدثنا ابن موهب، عن القاسم بن محمد، قال: كان لعائشة غلام وجارية قالت عائشة فأردت أن أعتقهما فذكرت ذلك لرسول الله فقال ابدئي بالغلام قبل الجارية.</w:t>
      </w:r>
    </w:p>
    <w:p/>
    <w:p>
      <w:pPr/>
      <w:r>
        <w:rPr/>
        <w:t xml:space="preserve">حدثنا أحمد بن محمد بن الحسين الشرقي، حدثنا محمد بن يحيى، حدثنا حماد بن مسعدة عن عبيد الله بن موهب، عن القاسم بن محمد عن عائشة أنه كان لها غلام وجارية زوج فأرادت أن تعتقهما فقال لها رسول الله صلى الله عليه وسلم إذا أعتقتهما فابدئي بالغلام قبل الجارية.</w:t>
      </w:r>
    </w:p>
    <w:p/>
    <w:p>
      <w:pPr/>
      <w:r>
        <w:rPr/>
        <w:t xml:space="preserve">قال محمد بن يحيى، حدثني حماد بهذا الحديث بعد جهد وهذا الحديث جود إسناده محمد بن يحيى، ولا أعلم رواه، عن ابن موهب غير حماد بن مسعدة.</w:t>
      </w:r>
    </w:p>
    <w:p/>
    <w:p>
      <w:pPr/>
      <w:r>
        <w:rPr/>
        <w:t xml:space="preserve">حدثنا ابن صاعد، حدثنا أبو هشام الرفاعي، حدثنا زيد بن الحباب، حدثنا ابن موهب، قال: سمعت أنس بن مالك يقول: قال رسول الله صلى الله عليه وسلم يا فاطمة لا يمنعنك أن تسمعي ما أوصيك به أن تقولي يا حي يا قيوم برحمتك أستغيث فلا تكلني إلى نفسي طرفة عين وأصلح لي شأني كله.</w:t>
      </w:r>
    </w:p>
    <w:p/>
    <w:p>
      <w:pPr/>
      <w:r>
        <w:rPr/>
        <w:t xml:space="preserve">قال لنا ابن صاعد، وابن موهب هذا هو عبيد الله بن عبد الرحمن بن موهب حدث عن أنس غير حديث ولعبيد الله بن موهب غير ما ذكرت من الحديث، وهو حسن الحديث يكتب حديثه.</w:t>
      </w:r>
    </w:p>
    <w:p>
      <w:pPr>
        <w:jc w:val="start"/>
        <w:bidi/>
      </w:pPr>
      <w:r>
        <w:rPr>
          <w:sz w:val="24"/>
          <w:szCs w:val="24"/>
          <w:b w:val="1"/>
          <w:bCs w:val="1"/>
          <w:rtl/>
        </w:rPr>
        <w:t xml:space="preserve">
الكامل في ضعفاء الرجال،(دار الكتب العلمية - بيروت،1997،ط 5،ج 5،ص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w:t>
      </w:r>
    </w:p>
    <w:p>
      <w:pPr/>
      <w:r>
        <w:rPr/>
        <w:t xml:space="preserve">عبيد الله بن عبد الرحمن بن موهب: قال أبو حاتم: صالح. -د، ت، ق-</w:t>
      </w:r>
    </w:p>
    <w:p>
      <w:pPr>
        <w:jc w:val="start"/>
        <w:bidi/>
      </w:pPr>
      <w:r>
        <w:rPr>
          <w:sz w:val="24"/>
          <w:szCs w:val="24"/>
          <w:b w:val="1"/>
          <w:bCs w:val="1"/>
          <w:rtl/>
        </w:rPr>
        <w:t xml:space="preserve">
ديوان الضعفاء،(مكتبة النهضة الحديثة - مكة،1967،ط 2،ج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w:t>
      </w:r>
    </w:p>
    <w:p>
      <w:pPr/>
      <w:r>
        <w:rPr/>
        <w:t xml:space="preserve">عبيد الله بن عبد الرحمن بن موهب </w:t>
      </w:r>
    </w:p>
    <w:p/>
    <w:p>
      <w:pPr/>
      <w:r>
        <w:rPr/>
        <w:t xml:space="preserve">ليس بالقوي مدني</w:t>
      </w:r>
    </w:p>
    <w:p>
      <w:pPr>
        <w:jc w:val="start"/>
        <w:bidi/>
      </w:pPr>
      <w:r>
        <w:rPr>
          <w:sz w:val="24"/>
          <w:szCs w:val="24"/>
          <w:b w:val="1"/>
          <w:bCs w:val="1"/>
          <w:rtl/>
        </w:rPr>
        <w:t xml:space="preserve">
الضعفاء والمتروكين للنسائي،(دار الوعي - حلب،1976،ط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المديني
</w:t>
      </w:r>
    </w:p>
    <w:p>
      <w:pPr/>
      <w:r>
        <w:rPr/>
        <w:t xml:space="preserve">عبيد الله بن عبد الرحمن بن موهب المديني </w:t>
      </w:r>
    </w:p>
    <w:p/>
    <w:p>
      <w:pPr/>
      <w:r>
        <w:rPr/>
        <w:t xml:space="preserve">يروي عن القاسم قال يحيى ضعيف وقال الرازي صالح الحديث وقال النسائي ليس بذاك 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القرشي المديني
</w:t>
      </w:r>
    </w:p>
    <w:p>
      <w:pPr/>
      <w:r>
        <w:rPr/>
        <w:t xml:space="preserve">عبيد الله بن عبد الرحمن بن موهب القرشي المديني </w:t>
      </w:r>
    </w:p>
    <w:p/>
    <w:p>
      <w:pPr/>
      <w:r>
        <w:rPr/>
        <w:t xml:space="preserve">روى عن علي بن حسين عن النبي صلى الله عليه وسلم أنه قال:’’ ستة لعنتهم لعنهم الله’’ روى عنه الثوري والقعنبي سمعت أبي يقول ذلك قال أبو محمد روى عنه إسماعيل بن عون بن عبيد الله بن أبي رافع وروى عنه أبو علي عبيد الله بن عبد المجيد الحنفي نا عبد الرحمن قال قرئ على العباس بن محمد الدوري قال سمعت يحيى بن معين يقول: عبيد الله بن عبد الرحمن بن موهب المديني يروى عن القاسم وهو ضعيف نا عبد الرحمن قال ذكره أبي عن إسحاق بن منصور عن يحيى بن معين أنه قال: عبيد الله بن عبد الرحمن بن موهب ثقة ثنا عبد الرحمن قال سألت أبي عن عبيد الله بن عبد الرحمن بن موهب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2026-07-27T18:55:01+03:00</dcterms:created>
  <dcterms:modified xsi:type="dcterms:W3CDTF">2026-07-27T18:55:01+03:00</dcterms:modified>
</cp:coreProperties>
</file>

<file path=docProps/custom.xml><?xml version="1.0" encoding="utf-8"?>
<Properties xmlns="http://schemas.openxmlformats.org/officeDocument/2006/custom-properties" xmlns:vt="http://schemas.openxmlformats.org/officeDocument/2006/docPropsVTypes"/>
</file>