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تقي المقدس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تقي المقدس
</w:t>
      </w:r>
    </w:p>
    <w:p>
      <w:pPr/>
      <w:r>
        <w:rPr/>
        <w:t xml:space="preserve">محمد تقي المقدس  محمد تقي بن مرتضى الهمذاني الاصل، الطهراني المولد، النجفي المسكن و المدفن: فقيه امامي، يلقب بالمقدس لورعه له كتب، منها (الاربعون حديثا-ط) في 203 صفحات.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2026-07-27T09:36:58+03:00</dcterms:created>
  <dcterms:modified xsi:type="dcterms:W3CDTF">2026-07-27T09:36:58+03:00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