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المعري
</w:t>
      </w:r>
    </w:p>
    <w:p>
      <w:pPr/>
      <w:r>
        <w:rPr/>
        <w:t xml:space="preserve">المعري أبو العلاء بن أبي الندى بن عمرو، وقيل: ابن جعفر المعري اشتغل صغيرا بالفقه، وكان عديم المثل، سمح البديهة، والروية شاعرا مجودا فقيها، وتوفي في نيف وخمسين وخمسمائة، وله حدود خمس وعشرون سنة، قال العماد الكاتب: ولو عاش كان آية، ولم يبق في علم من العلوم غاية، وكان في المدرسة النورية بحلب عند العلاء الغزنوي، وأورد له:</w:t>
      </w:r>
    </w:p>
    <w:p/>
    <w:p>
      <w:pPr>
        <w:jc w:val="center"/>
      </w:pPr>
      <w:r>
        <w:rPr>
          <w:color w:val="ff0000"/>
        </w:rPr>
        <w:t xml:space="preserve">من أين كان يا حدق المها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علم بنفث السحر في عقد النهى</w:t>
      </w:r>
    </w:p>
    <w:p/>
    <w:p>
      <w:pPr>
        <w:jc w:val="center"/>
      </w:pPr>
      <w:r>
        <w:rPr>
          <w:color w:val="ff0000"/>
        </w:rPr>
        <w:t xml:space="preserve">أمن أعار البان في مهج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فتكا فأصبح بالقنا متشبها</w:t>
      </w:r>
    </w:p>
    <w:p/>
    <w:p>
      <w:pPr>
        <w:jc w:val="center"/>
      </w:pPr>
      <w:r>
        <w:rPr>
          <w:color w:val="ff0000"/>
        </w:rPr>
        <w:t xml:space="preserve">من كل مياد القوام منعم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يحتال من سكر الشباب ويزدهى</w:t>
      </w:r>
    </w:p>
    <w:p/>
    <w:p>
      <w:pPr>
        <w:jc w:val="center"/>
      </w:pPr>
      <w:r>
        <w:rPr>
          <w:color w:val="ff0000"/>
        </w:rPr>
        <w:t xml:space="preserve">واهي الجفون فلو تكفل جفنه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فعل الصوارم لاستقل وما وهى</w:t>
      </w:r>
    </w:p>
    <w:p/>
    <w:p>
      <w:pPr>
        <w:jc w:val="center"/>
      </w:pPr>
      <w:r>
        <w:rPr>
          <w:color w:val="ff0000"/>
        </w:rPr>
        <w:t xml:space="preserve">يبدو بوجه كلما قابلته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أهدى إليك من المحاسن أوجها</w:t>
      </w:r>
    </w:p>
    <w:p/>
    <w:p>
      <w:pPr>
        <w:jc w:val="center"/>
      </w:pPr>
      <w:r>
        <w:rPr>
          <w:color w:val="ff0000"/>
        </w:rPr>
        <w:t xml:space="preserve">كالفضة البيضاء إلا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يلقاك من ذهب الحياء مموها</w:t>
      </w:r>
    </w:p>
    <w:p/>
    <w:p>
      <w:pPr>
        <w:jc w:val="center"/>
      </w:pPr>
      <w:r>
        <w:rPr>
          <w:color w:val="ff0000"/>
        </w:rPr>
        <w:t xml:space="preserve">فله على القمر المنير فضيلة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كفضيلة القمر المنير على السها</w:t>
      </w:r>
    </w:p>
    <w:p/>
    <w:p>
      <w:pPr>
        <w:jc w:val="center"/>
      </w:pPr>
      <w:r>
        <w:rPr>
          <w:color w:val="ff0000"/>
        </w:rPr>
        <w:t xml:space="preserve">جم البهاء كأنما جمعت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تلك الصفات الغر من شيم البها</w:t>
      </w:r>
    </w:p>
    <w:p/>
    <w:p>
      <w:pPr>
        <w:jc w:val="center"/>
      </w:pPr>
      <w:r>
        <w:rPr>
          <w:color w:val="ff0000"/>
        </w:rPr>
        <w:t xml:space="preserve">البدر يقصر أن أقايسه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والشمس تصغر أن أشبهه بها</w:t>
      </w:r>
    </w:p>
    <w:p/>
    <w:p>
      <w:pPr>
        <w:jc w:val="center"/>
      </w:pPr>
      <w:r>
        <w:rPr>
          <w:color w:val="ff0000"/>
        </w:rPr>
        <w:t xml:space="preserve">وظلمت شامخ مجده أن جئته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المديح ممثلا ومشبها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أنتم بني الزهراء أهل الحجة الزهراء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فطن المحاور أو سها</w:t>
      </w:r>
    </w:p>
    <w:p/>
    <w:p>
      <w:pPr>
        <w:jc w:val="center"/>
      </w:pPr>
      <w:r>
        <w:rPr>
          <w:color w:val="ff0000"/>
        </w:rPr>
        <w:t xml:space="preserve">فإلام يجحد في البرية حقكم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آن للوسنان أن يتنبها</w:t>
      </w:r>
    </w:p>
    <w:p/>
    <w:p>
      <w:pPr>
        <w:jc w:val="center"/>
      </w:pPr>
      <w:r>
        <w:rPr>
          <w:color w:val="ff0000"/>
        </w:rPr>
        <w:t xml:space="preserve">صنتم ببذل عروضكم أعراضكم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وصيانة الأعراض في بذل اللهى</w:t>
      </w:r>
    </w:p>
    <w:p/>
    <w:p>
      <w:pPr>
        <w:jc w:val="center"/>
      </w:pPr>
      <w:r>
        <w:rPr>
          <w:color w:val="ff0000"/>
        </w:rPr>
        <w:t xml:space="preserve">ماذا أقول وما لوصف علاكم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حد ولا لنهائكم من منتهى</w:t>
      </w:r>
    </w:p>
    <w:p/>
    <w:p>
      <w:pPr>
        <w:jc w:val="center"/>
      </w:pPr>
      <w:r>
        <w:rPr>
          <w:color w:val="ff0000"/>
        </w:rPr>
        <w:t xml:space="preserve">منكم بدا الشرف المبين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جميعه وإلى بهاء الدين بعدكم انتهى</w:t>
      </w:r>
    </w:p>
    <w:p/>
    <w:p>
      <w:pPr/>
      <w:r>
        <w:rPr/>
        <w:t xml:space="preserve">وأورد له في المزوجة:</w:t>
      </w:r>
    </w:p>
    <w:p/>
    <w:p>
      <w:pPr>
        <w:jc w:val="center"/>
      </w:pPr>
      <w:r>
        <w:rPr>
          <w:color w:val="ff0000"/>
        </w:rPr>
        <w:t xml:space="preserve">وقابضة بعنان النسيم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تصوفه كيف شاءت هبوبا</w:t>
      </w:r>
    </w:p>
    <w:p/>
    <w:p>
      <w:pPr>
        <w:jc w:val="center"/>
      </w:pPr>
      <w:r>
        <w:rPr>
          <w:color w:val="ff0000"/>
        </w:rPr>
        <w:t xml:space="preserve">فمن حيث شاءت أهبت 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حيث شاءت أهبت جنوبا</w:t>
      </w:r>
    </w:p>
    <w:p/>
    <w:p>
      <w:pPr>
        <w:jc w:val="center"/>
      </w:pPr>
      <w:r>
        <w:rPr>
          <w:color w:val="ff0000"/>
        </w:rPr>
        <w:t xml:space="preserve">تضمخ بالطيب أردانها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فتهدي لملبسها الطيب طيبا</w:t>
      </w:r>
    </w:p>
    <w:p/>
    <w:p>
      <w:pPr>
        <w:jc w:val="center"/>
      </w:pPr>
      <w:r>
        <w:rPr>
          <w:color w:val="ff0000"/>
        </w:rPr>
        <w:t xml:space="preserve">إذا أقبل القر كانت عدوا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أقبل القيظ صارت حبيبا</w:t>
      </w:r>
    </w:p>
    <w:p/>
    <w:p>
      <w:pPr/>
      <w:r>
        <w:rPr/>
        <w:t xml:space="preserve">وأورد له في غلام مليح ينظر في المرآة:</w:t>
      </w:r>
    </w:p>
    <w:p/>
    <w:p>
      <w:pPr>
        <w:jc w:val="center"/>
      </w:pPr>
      <w:r>
        <w:rPr>
          <w:color w:val="ff0000"/>
        </w:rPr>
        <w:t xml:space="preserve">نفسي الفداء لساجي الطوف ساحرة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تحار في وصفه الألباب والفكر</w:t>
      </w:r>
    </w:p>
    <w:p/>
    <w:p>
      <w:pPr>
        <w:jc w:val="center"/>
      </w:pPr>
      <w:r>
        <w:rPr>
          <w:color w:val="ff0000"/>
        </w:rPr>
        <w:t xml:space="preserve">يرنح التيه قدا منه معتدلا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كالغصن ما شأنه طول ولا قصر</w:t>
      </w:r>
    </w:p>
    <w:p/>
    <w:p>
      <w:pPr>
        <w:jc w:val="center"/>
      </w:pPr>
      <w:r>
        <w:rPr>
          <w:color w:val="ff0000"/>
        </w:rPr>
        <w:t xml:space="preserve">بدا لنا فازدهانا حسن صورته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امترينا لها في أنه بشر</w:t>
      </w:r>
    </w:p>
    <w:p/>
    <w:p>
      <w:pPr>
        <w:jc w:val="center"/>
      </w:pPr>
      <w:r>
        <w:rPr>
          <w:color w:val="ff0000"/>
        </w:rPr>
        <w:t xml:space="preserve">وقابلت وجهه مرآته فبدت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كأنها هالة في وسطها قمر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2026-07-27T08:20:54+03:00</dcterms:created>
  <dcterms:modified xsi:type="dcterms:W3CDTF">2026-07-27T08:20:54+03:00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