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قيس المذبوح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قيس المذبوح
</w:t>
      </w:r>
    </w:p>
    <w:p>
      <w:pPr/>
      <w:r>
        <w:rPr/>
        <w:t xml:space="preserve">ابن قيس المذبوح عطية بن قيس المذبوح، قرأ القرآن على أم الدرداء، وأرسل عن أبي بن كعب، وحدث عن معاوية، وعبد الله بن عمرو، وجماعة من الصحابة، قال: غزوت فارسا زمن معاوية، فبلغ نفلي مائتي دينار.</w:t>
      </w:r>
    </w:p>
    <w:p/>
    <w:p>
      <w:pPr/>
      <w:r>
        <w:rPr/>
        <w:t xml:space="preserve">وقال أبو مسهر: مولد عطية في حياة النبي صلى الله عليه وسلم سنة سبع، ومات سنة إحدى وعشرين ومائة، وكذا رواه جماعة عن أبي مسهر.</w:t>
      </w:r>
    </w:p>
    <w:p/>
    <w:p>
      <w:pPr/>
      <w:r>
        <w:rPr/>
        <w:t xml:space="preserve">وقيل: توفي سنة عشر ومائة،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2026-07-27T10:55:00+03:00</dcterms:created>
  <dcterms:modified xsi:type="dcterms:W3CDTF">2026-07-27T10:55:00+03:00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