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خيرة البلنسي
</w:t>
      </w:r>
    </w:p>
    <w:p>
      <w:pPr>
        <w:jc w:val="start"/>
        <w:bidi/>
      </w:pPr>
      <w:r>
        <w:rPr>
          <w:rFonts w:ascii="arial" w:hAnsi="arial" w:eastAsia="arial" w:cs="arial"/>
          <w:sz w:val="28"/>
          <w:szCs w:val="28"/>
          <w:b w:val="1"/>
          <w:bCs w:val="1"/>
          <w:rtl/>
        </w:rPr>
        <w:t xml:space="preserve">ابن خيرة البلنسي
</w:t>
      </w:r>
    </w:p>
    <w:p>
      <w:pPr/>
      <w:r>
        <w:rPr/>
        <w:t xml:space="preserve">ابن خيرة البلنسي علي بن أحمد بن عبد الله بن محمد، أبو الحسن ابن خيرة البلنسي المقرئ الخطيب، تولى الصلاة أربعين سنة، لم يحفظ عنه فيها سهو، إلا في النادر، حضر السلطان جنازته، ونزل في قبره أبو الربيع بن سالم، وتوفي سنة أربع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2026-07-26T01:20:21+03:00</dcterms:created>
  <dcterms:modified xsi:type="dcterms:W3CDTF">2026-07-26T01:20:21+03:00</dcterms:modified>
</cp:coreProperties>
</file>

<file path=docProps/custom.xml><?xml version="1.0" encoding="utf-8"?>
<Properties xmlns="http://schemas.openxmlformats.org/officeDocument/2006/custom-properties" xmlns:vt="http://schemas.openxmlformats.org/officeDocument/2006/docPropsVTypes"/>
</file>