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الواسطي المقرئ
</w:t>
      </w:r>
    </w:p>
    <w:p>
      <w:pPr>
        <w:jc w:val="start"/>
        <w:bidi/>
      </w:pPr>
      <w:r>
        <w:rPr>
          <w:rFonts w:ascii="arial" w:hAnsi="arial" w:eastAsia="arial" w:cs="arial"/>
          <w:sz w:val="28"/>
          <w:szCs w:val="28"/>
          <w:b w:val="1"/>
          <w:bCs w:val="1"/>
          <w:rtl/>
        </w:rPr>
        <w:t xml:space="preserve">أبو القاسم الواسطي المقرئ
</w:t>
      </w:r>
    </w:p>
    <w:p>
      <w:pPr/>
      <w:r>
        <w:rPr/>
        <w:t xml:space="preserve">أبو القاسم الواسطي المقرئ علي بن علي بن جعفر بن شيران أبو القاسم الضرير المقرئ الواسطي. قرأ القراءات بالعشر على أبي علي الحسن بن القاسم غلام الهراس، وكان مقرئا مجودا موصوفا بالصدق والتحقيق. قرأ عليه جماعة، وسمع من الحسن بن أحمد الغندجاني وأبي نعيم الجماري، وأبي الفتح بن مختار النحوي، وغيرهم. ولد سنة إحدى وأربعين وأربع مائة، وتوفي سنة أربع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2026-07-27T15:39:17+03:00</dcterms:created>
  <dcterms:modified xsi:type="dcterms:W3CDTF">2026-07-27T15:39:17+03:00</dcterms:modified>
</cp:coreProperties>
</file>

<file path=docProps/custom.xml><?xml version="1.0" encoding="utf-8"?>
<Properties xmlns="http://schemas.openxmlformats.org/officeDocument/2006/custom-properties" xmlns:vt="http://schemas.openxmlformats.org/officeDocument/2006/docPropsVTypes"/>
</file>