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فهمي
</w:t>
      </w:r>
    </w:p>
    <w:p>
      <w:pPr>
        <w:jc w:val="start"/>
        <w:bidi/>
      </w:pPr>
      <w:r>
        <w:rPr>
          <w:rFonts w:ascii="arial" w:hAnsi="arial" w:eastAsia="arial" w:cs="arial"/>
          <w:sz w:val="28"/>
          <w:szCs w:val="28"/>
          <w:b w:val="1"/>
          <w:bCs w:val="1"/>
          <w:rtl/>
        </w:rPr>
        <w:t xml:space="preserve">حامد فهمي
</w:t>
      </w:r>
    </w:p>
    <w:p>
      <w:pPr/>
      <w:r>
        <w:rPr/>
        <w:t xml:space="preserve">حامد فهمي  محمد حامد فهمي، الدكتور : حقوقي، مصري. ولد في الزقازيق وتخرج بمدرسة الحقوق بالقاهرة (1921) وعمل في المحاماة وسافر إلى لندن (1925) فحصل على (الدكتوراه) في القانون الدولي (1928) وعين مدرسا بكلية الحقوق بالقاهرة (1929) وانتدب عميدا لكلية الحقوق بجامعة الاسكندرية (1940) ثم عميدا لكلية الحقوق بالقاهرة (1950) وتوفي بالقاهرة. من كتبه (مادة المرافعات - ط) و (قواعد التنفيذ - ط) صدر الثاني بعد وفاته.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2026-07-25T10:48:23+03:00</dcterms:created>
  <dcterms:modified xsi:type="dcterms:W3CDTF">2026-07-25T10:48:23+03:00</dcterms:modified>
</cp:coreProperties>
</file>

<file path=docProps/custom.xml><?xml version="1.0" encoding="utf-8"?>
<Properties xmlns="http://schemas.openxmlformats.org/officeDocument/2006/custom-properties" xmlns:vt="http://schemas.openxmlformats.org/officeDocument/2006/docPropsVTypes"/>
</file>