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ابن الحريري أحد التوأمين
</w:t>
      </w:r>
    </w:p>
    <w:p>
      <w:pPr>
        <w:jc w:val="start"/>
        <w:bidi/>
      </w:pPr>
      <w:r>
        <w:rPr>
          <w:rFonts w:ascii="arial" w:hAnsi="arial" w:eastAsia="arial" w:cs="arial"/>
          <w:sz w:val="28"/>
          <w:szCs w:val="28"/>
          <w:b w:val="1"/>
          <w:bCs w:val="1"/>
          <w:rtl/>
        </w:rPr>
        <w:t xml:space="preserve">ابن ابن الحريري أحد التوأمين
</w:t>
      </w:r>
    </w:p>
    <w:p>
      <w:pPr/>
      <w:r>
        <w:rPr/>
        <w:t xml:space="preserve">ابن ابن الحريري أحد التوأمين علي بن محمد بن علي، الشيخ، حفيد الشيخ علي الكبير الحريري. كان هذا علي أحد الأخوين التوأمين الملقبين بالحن والبن. كانا قد دخلا في أذية الناس أيام قازان، فغرق هذا علي بالسيل في جامع بعلبك، سنة سبع عشرة وسبع مائة. وهو الذي لم يسمع بمثله بعد الطوفان.</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2026-07-27T15:29:13+03:00</dcterms:created>
  <dcterms:modified xsi:type="dcterms:W3CDTF">2026-07-27T15:29:13+03:00</dcterms:modified>
</cp:coreProperties>
</file>

<file path=docProps/custom.xml><?xml version="1.0" encoding="utf-8"?>
<Properties xmlns="http://schemas.openxmlformats.org/officeDocument/2006/custom-properties" xmlns:vt="http://schemas.openxmlformats.org/officeDocument/2006/docPropsVTypes"/>
</file>