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علي بن محمد، أبو الحسن الأسدي. قال محب الدين بن النجار: قرأت في كتاب أبي الوفاء أحمد بن محمد بن الحصين بخطه، قال: أنشدنا الرئيس الأديب ذو البراعتين أبو الحسن علي بن محمد الأسدي لنفسه:</w:t>
      </w:r>
    </w:p>
    <w:p/>
    <w:p>
      <w:pPr>
        <w:jc w:val="center"/>
      </w:pPr>
      <w:r>
        <w:rPr>
          <w:color w:val="ff0000"/>
        </w:rPr>
        <w:t xml:space="preserve">يا فاضح الغصن الرطيـ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تنعما من رطبه</w:t>
      </w:r>
    </w:p>
    <w:p/>
    <w:p>
      <w:pPr>
        <w:jc w:val="center"/>
      </w:pPr>
      <w:r>
        <w:rPr>
          <w:color w:val="ff0000"/>
        </w:rPr>
        <w:t xml:space="preserve">ومعير قلبي بالغرا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تلهفا من هجره</w:t>
      </w:r>
    </w:p>
    <w:p/>
    <w:p>
      <w:pPr>
        <w:jc w:val="center"/>
      </w:pPr>
      <w:r>
        <w:rPr>
          <w:color w:val="ff0000"/>
        </w:rPr>
        <w:t xml:space="preserve">ألا عطفت على الغريـ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مسلما في حبه </w:t>
      </w:r>
    </w:p>
    <w:p/>
    <w:p>
      <w:pPr>
        <w:jc w:val="center"/>
      </w:pPr>
      <w:r>
        <w:rPr>
          <w:color w:val="ff0000"/>
        </w:rPr>
        <w:t xml:space="preserve">فهب الفتى هبة الكرا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تعطفا من وزره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2026-07-27T18:05:38+03:00</dcterms:created>
  <dcterms:modified xsi:type="dcterms:W3CDTF">2026-07-27T18:05:38+03:00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