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الخلوقي الشافعي
</w:t>
      </w:r>
    </w:p>
    <w:p>
      <w:pPr>
        <w:jc w:val="start"/>
        <w:bidi/>
      </w:pPr>
      <w:r>
        <w:rPr>
          <w:rFonts w:ascii="arial" w:hAnsi="arial" w:eastAsia="arial" w:cs="arial"/>
          <w:sz w:val="28"/>
          <w:szCs w:val="28"/>
          <w:b w:val="1"/>
          <w:bCs w:val="1"/>
          <w:rtl/>
        </w:rPr>
        <w:t xml:space="preserve">ابن الخلوقي الشافعي
</w:t>
      </w:r>
    </w:p>
    <w:p>
      <w:pPr/>
      <w:r>
        <w:rPr/>
        <w:t xml:space="preserve">ابن الخلوقي الشافعي علي بن المظفر بن بدر، أبو الحسن الشافعي الضرير، المعروف بابن الخلوقي من أهل البندنيجين. سمع بالبصرة عبد الأعلى بن أحمد بن عبد الله بن مالك البجلي، والحسين بن محمد بن بكر الوراق، وعلي بن وصيف القطان، وغيرهم، وقرأ بالعسكر على أبي حامد العسكري، وروى عنه أبو بكر الخطيب وغيره. وتوفي سنة تسع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2026-07-27T04:47:52+03:00</dcterms:created>
  <dcterms:modified xsi:type="dcterms:W3CDTF">2026-07-27T04:47:52+03:00</dcterms:modified>
</cp:coreProperties>
</file>

<file path=docProps/custom.xml><?xml version="1.0" encoding="utf-8"?>
<Properties xmlns="http://schemas.openxmlformats.org/officeDocument/2006/custom-properties" xmlns:vt="http://schemas.openxmlformats.org/officeDocument/2006/docPropsVTypes"/>
</file>