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الطنبوري
</w:t>
      </w:r>
    </w:p>
    <w:p>
      <w:pPr>
        <w:jc w:val="start"/>
        <w:bidi/>
      </w:pPr>
      <w:r>
        <w:rPr>
          <w:rFonts w:ascii="arial" w:hAnsi="arial" w:eastAsia="arial" w:cs="arial"/>
          <w:sz w:val="28"/>
          <w:szCs w:val="28"/>
          <w:b w:val="1"/>
          <w:bCs w:val="1"/>
          <w:rtl/>
        </w:rPr>
        <w:t xml:space="preserve">أبو الحسن الطنبوري
</w:t>
      </w:r>
    </w:p>
    <w:p>
      <w:pPr/>
      <w:r>
        <w:rPr/>
        <w:t xml:space="preserve">أبو الحسن الطنبوري علي بن منصور بن هبة الله بن إبراهيم بن محمد المهدي بن عبد الله المنصور، أبو الحسن العباسي، كان أديبا فاضلا ينادم الخلفاء. روى عن جحظة البرمكي، وروى عنه أبو علي المحسن التنوخي، وولده أبو القاسم علي التنوخي أيضا. وكان يغني بالطنبور، وتوفي سنة اثنتين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2026-07-27T08:11:25+03:00</dcterms:created>
  <dcterms:modified xsi:type="dcterms:W3CDTF">2026-07-27T08:11:25+03:00</dcterms:modified>
</cp:coreProperties>
</file>

<file path=docProps/custom.xml><?xml version="1.0" encoding="utf-8"?>
<Properties xmlns="http://schemas.openxmlformats.org/officeDocument/2006/custom-properties" xmlns:vt="http://schemas.openxmlformats.org/officeDocument/2006/docPropsVTypes"/>
</file>