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بن الماسح الشافعي
</w:t>
      </w:r>
    </w:p>
    <w:p>
      <w:pPr>
        <w:jc w:val="start"/>
        <w:bidi/>
      </w:pPr>
      <w:r>
        <w:rPr>
          <w:rFonts w:ascii="arial" w:hAnsi="arial" w:eastAsia="arial" w:cs="arial"/>
          <w:sz w:val="28"/>
          <w:szCs w:val="28"/>
          <w:b w:val="1"/>
          <w:bCs w:val="1"/>
          <w:rtl/>
        </w:rPr>
        <w:t xml:space="preserve">عز الدين بن الماسح الشافعي
</w:t>
      </w:r>
    </w:p>
    <w:p>
      <w:pPr/>
      <w:r>
        <w:rPr/>
        <w:t xml:space="preserve">عز الدين بن الماسح الشافعي علي بن نصر الله بن جمال الأئمة أبي القاسم علي بن أبي الفضائل الحسن بن الحسن بن أحمد، الفقيه الرئيس عز الدين أبو الحسن الكلابي الدمشقي الشافعي، المعروف بابن الماسح. ولي الوكالة السلطانية بحران، وانقطع إلى شيخ الشيوخ صدر الدين، وولي التدريس بالجامع الظافري. وتوفي سنة خمس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2026-07-27T13:29:09+03:00</dcterms:created>
  <dcterms:modified xsi:type="dcterms:W3CDTF">2026-07-27T13:29:09+03:00</dcterms:modified>
</cp:coreProperties>
</file>

<file path=docProps/custom.xml><?xml version="1.0" encoding="utf-8"?>
<Properties xmlns="http://schemas.openxmlformats.org/officeDocument/2006/custom-properties" xmlns:vt="http://schemas.openxmlformats.org/officeDocument/2006/docPropsVTypes"/>
</file>