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ظافر سراج الدين خطيب المدينة الشافعي
</w:t>
      </w:r>
    </w:p>
    <w:p>
      <w:pPr>
        <w:jc w:val="start"/>
        <w:bidi/>
      </w:pPr>
      <w:r>
        <w:rPr>
          <w:rFonts w:ascii="arial" w:hAnsi="arial" w:eastAsia="arial" w:cs="arial"/>
          <w:sz w:val="28"/>
          <w:szCs w:val="28"/>
          <w:b w:val="1"/>
          <w:bCs w:val="1"/>
          <w:rtl/>
        </w:rPr>
        <w:t xml:space="preserve">ابن ظافر سراج الدين خطيب المدينة الشافعي
</w:t>
      </w:r>
    </w:p>
    <w:p>
      <w:pPr/>
      <w:r>
        <w:rPr/>
        <w:t xml:space="preserve">ابن ظافر سراج الدين خطيب المدينة الشافعي عمر بن أحمد بن الخضر بن ظافر الأنصاري الخزرجي المصري، سراج الدين الشافعي. ولد سنة ست أو سبع وثلاثين وست مائة، وتوفي سنة ست وعشرين وسبع مائة. سمع من الرشيد العطار، وتفقه أولا على ابن عبد السلام، ثم على النصير بن الطباع. وأجاز له المرسي والمنذري، وسمع منه البرزالي وابن المطري. وخطب بالمدينة أربعين عاما، ثم ولي القضاء بعد ذلك، وسار إلى مصر ليتداوى، فأدركه الموت بالسويس.</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الخصر بن ظافر
</w:t>
      </w:r>
    </w:p>
    <w:p>
      <w:pPr/>
      <w:r>
        <w:rPr/>
        <w:t xml:space="preserve">عمر بن أحمد بن الخصر بن ظافر سراج الدين الأنصاري الخزرجي المصري الشافعي.</w:t>
      </w:r>
    </w:p>
    <w:p/>
    <w:p>
      <w:pPr/>
      <w:r>
        <w:rPr/>
        <w:t xml:space="preserve">سمع من الرشيد العطار، وتفقه أولا على ابن عبد السلام، ثم على النصير بن الطباع، وأجاز له المرسي والمنذري.</w:t>
      </w:r>
    </w:p>
    <w:p/>
    <w:p>
      <w:pPr/>
      <w:r>
        <w:rPr/>
        <w:t xml:space="preserve">وسمع منه شيخنا البرزالي وابن المطري، وخطب بالمدينة أربعين عاما، وولي القضاء بعد ذلك ومرض، فسار إلى القاهرة، ليتداوى، فأدركه الموت بالسويس في العشر الأواخر من المحرم سنة ست وعشرين وسبع مئة.</w:t>
      </w:r>
    </w:p>
    <w:p/>
    <w:p>
      <w:pPr/>
      <w:r>
        <w:rPr/>
        <w:t xml:space="preserve">ومولده سنة ست أو سبع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الخضر بن ظافر
</w:t>
      </w:r>
    </w:p>
    <w:p>
      <w:pPr/>
      <w:r>
        <w:rPr/>
        <w:t xml:space="preserve">عمر بن أحمد بن الخضر بن ظافر عمر بن أحمد بن الخضر بن ظافر بن طراد بن أبي الفتوح الأنصاري المصري الخطيب سراج الدين القاضي المدني ولد سنة خمس او ست أو 637 بصندقا وسمع من الرشيد العطار وتفقه على ابن عبد السلام والنصير ابن الطباخ والسديد التزمنتي وغيرهم وأجاز له المرسي والمنذري وبرع في الفقه والأصول وولاه المنصور قلاون الخطابة بالمدينة الشريفة نحو أربعين عاما فقدمها سنة 682 - فانتزعها من أيدى الرافضة وكان الخطابة والقضاء مع آل سنان ابن عبد الوهاب بن نميلة الحسيني فلما استقر في الخطابة استمروا في الحكم وكان السبب في ولايته أن الرافضة كانوا يؤذون أهل السنة كثيرا لغلبة الرفض على أمراء البلد وإقامتهم الحكام من قبلهم فكان السلطان يرسل مع الموسم إماما يؤم الناس إلى رجب ثم يرسل مع الرجية غيره إلى الموسم ولا يمكن أحدا أن يقيم أكثر من ذلك لكثرة الأذية فلما استقر السراج رسخت قدمه وصبر على الأذى وصودر مرة فانتزع السلطان بمصر عوض ما صودر به من إقطاع أهل المدينة فكفوا عنه وكان إذا خطب اصطف الخدام قدامه صفا يحمونه من الرجم ثم صاهر السراج بعض الإمامية فخف عنه الأذى ثم جاء تقليده من الناصر بولاية القضاء فأخذ الخلعة وتوجه بها إلى الأمير منصور بن جماز وقال له جاءنى مرسوم السلطان بكذا وأنا لا أقبل حتى تأذن فقال رضيت بشرط أن لا تتعرض لحكامنا ولا لأحكامنا فاستمر على ذلك وبقي آل سنان على حالهم وغالب الأمور الأحكامية مناطة بهم حتى الحبس والاعوان والاسجلات وكان السراج يداربهم ويواسي الضعفاء ويتفقد الأرامل والأيتام وكان بآخرة قد تنكرت أخلاقه ثم مرض فتوجه إلى القاهرة ليتدارى فأدركه الموت بالسويس في المحرم سنة 726 وصلى عليه نجم الدين الاصفوني ودفن هناك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2026-07-27T13:45:01+03:00</dcterms:created>
  <dcterms:modified xsi:type="dcterms:W3CDTF">2026-07-27T13:45:01+03:00</dcterms:modified>
</cp:coreProperties>
</file>

<file path=docProps/custom.xml><?xml version="1.0" encoding="utf-8"?>
<Properties xmlns="http://schemas.openxmlformats.org/officeDocument/2006/custom-properties" xmlns:vt="http://schemas.openxmlformats.org/officeDocument/2006/docPropsVTypes"/>
</file>