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القوصي
</w:t>
      </w:r>
    </w:p>
    <w:p>
      <w:pPr>
        <w:jc w:val="start"/>
        <w:bidi/>
      </w:pPr>
      <w:r>
        <w:rPr>
          <w:rFonts w:ascii="arial" w:hAnsi="arial" w:eastAsia="arial" w:cs="arial"/>
          <w:sz w:val="28"/>
          <w:szCs w:val="28"/>
          <w:b w:val="1"/>
          <w:bCs w:val="1"/>
          <w:rtl/>
        </w:rPr>
        <w:t xml:space="preserve">بهاء الدين القوصي
</w:t>
      </w:r>
    </w:p>
    <w:p>
      <w:pPr/>
      <w:r>
        <w:rPr/>
        <w:t xml:space="preserve">بهاء الدين القوصي عمر بن حامد بن عبد الرحمن بن المرجى بن المؤمل بن محمد بن علي بن إبراهيم، بهاء الدين، أبو الفتح وأبو جعفر الشروطي القوصي. روى عن ابن طبرزد، وحنبل، والكندي، وأجاز له جماعة، منهم: عفيفة الفارفانية، وأسعد بن روح، والمؤيد بن إخوة. وحدث، روى عنه الدواداري، والحافظ الدمياطي، توفي بدمشق سنة تسع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2026-07-27T14:06:59+03:00</dcterms:created>
  <dcterms:modified xsi:type="dcterms:W3CDTF">2026-07-27T14:06:59+03:00</dcterms:modified>
</cp:coreProperties>
</file>

<file path=docProps/custom.xml><?xml version="1.0" encoding="utf-8"?>
<Properties xmlns="http://schemas.openxmlformats.org/officeDocument/2006/custom-properties" xmlns:vt="http://schemas.openxmlformats.org/officeDocument/2006/docPropsVTypes"/>
</file>