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الأندلسي
</w:t>
      </w:r>
    </w:p>
    <w:p>
      <w:pPr>
        <w:jc w:val="start"/>
        <w:bidi/>
      </w:pPr>
      <w:r>
        <w:rPr>
          <w:rFonts w:ascii="arial" w:hAnsi="arial" w:eastAsia="arial" w:cs="arial"/>
          <w:sz w:val="28"/>
          <w:szCs w:val="28"/>
          <w:b w:val="1"/>
          <w:bCs w:val="1"/>
          <w:rtl/>
        </w:rPr>
        <w:t xml:space="preserve">المالكي الأندلسي
</w:t>
      </w:r>
    </w:p>
    <w:p>
      <w:pPr/>
      <w:r>
        <w:rPr/>
        <w:t xml:space="preserve">المالكي الأندلسي عمر بن عبادل، أبو حفص الرعيني الأندلسي؛ من كورة رية، أحد الزهاد المتبتلين، والعلماء الراسخين. كان بصيرا بمذهب مالك، إماما، متواضعا، يحرث، ويحتطب، ويمتهن نفسه. توفي سنة ثمان وتسعين وثلاث مائة. صحب الفقيه معوذا الزاهد.</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2026-07-26T14:10:22+03:00</dcterms:created>
  <dcterms:modified xsi:type="dcterms:W3CDTF">2026-07-26T14:10:22+03:00</dcterms:modified>
</cp:coreProperties>
</file>

<file path=docProps/custom.xml><?xml version="1.0" encoding="utf-8"?>
<Properties xmlns="http://schemas.openxmlformats.org/officeDocument/2006/custom-properties" xmlns:vt="http://schemas.openxmlformats.org/officeDocument/2006/docPropsVTypes"/>
</file>