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الطولقي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الطولقي
</w:t>
      </w:r>
    </w:p>
    <w:p>
      <w:pPr/>
      <w:r>
        <w:rPr/>
        <w:t xml:space="preserve">الطولقي عمران الطولقي. كان موجودا في سنة إحدى وثلاثين وأربعمائة. </w:t>
      </w:r>
    </w:p>
    <w:p/>
    <w:p>
      <w:pPr/>
      <w:r>
        <w:rPr/>
        <w:t xml:space="preserve">من شعره في غلام غرق: </w:t>
      </w:r>
    </w:p>
    <w:p/>
    <w:p>
      <w:pPr>
        <w:jc w:val="center"/>
      </w:pPr>
      <w:r>
        <w:rPr>
          <w:color w:val="ff0000"/>
        </w:rPr>
        <w:t xml:space="preserve">ألا أيها الخل المغيب شخصه</w:t>
      </w:r>
      <w:r>
        <w:rPr>
          <w:color w:val="ff0000"/>
        </w:rPr>
        <w:t xml:space="preserve">      </w:t>
      </w:r>
      <w:r>
        <w:rPr>
          <w:color w:val="ff0000"/>
        </w:rPr>
        <w:t xml:space="preserve">بمثلك هذا الدهر يبخل عن مثلي</w:t>
      </w:r>
    </w:p>
    <w:p/>
    <w:p>
      <w:pPr>
        <w:jc w:val="center"/>
      </w:pPr>
      <w:r>
        <w:rPr>
          <w:color w:val="ff0000"/>
        </w:rPr>
        <w:t xml:space="preserve">ولو كان حكمي في حياتي وميتتي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إلي لما جرعت كأس الردى قبلي</w:t>
      </w:r>
    </w:p>
    <w:p/>
    <w:p>
      <w:pPr>
        <w:jc w:val="center"/>
      </w:pPr>
      <w:r>
        <w:rPr>
          <w:color w:val="ff0000"/>
        </w:rPr>
        <w:t xml:space="preserve">كأن صفاء الماء شاكل جسمه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فجاذبه فانقاد شكل إلى شكل</w:t>
      </w:r>
    </w:p>
    <w:p/>
    <w:p>
      <w:pPr>
        <w:jc w:val="center"/>
      </w:pPr>
      <w:r>
        <w:rPr>
          <w:color w:val="ff0000"/>
        </w:rPr>
        <w:t xml:space="preserve">ونافى تراب الأرض نور بهائه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ولو كان من ترب لعاد إلى الأصل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2026-07-27T10:04:15+03:00</dcterms:created>
  <dcterms:modified xsi:type="dcterms:W3CDTF">2026-07-27T10:04:15+03:00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