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الدين ابن عساكر
</w:t>
      </w:r>
    </w:p>
    <w:p>
      <w:pPr>
        <w:jc w:val="start"/>
        <w:bidi/>
      </w:pPr>
      <w:r>
        <w:rPr>
          <w:rFonts w:ascii="arial" w:hAnsi="arial" w:eastAsia="arial" w:cs="arial"/>
          <w:sz w:val="28"/>
          <w:szCs w:val="28"/>
          <w:b w:val="1"/>
          <w:bCs w:val="1"/>
          <w:rtl/>
        </w:rPr>
        <w:t xml:space="preserve">بهاء الدين ابن عساكر
</w:t>
      </w:r>
    </w:p>
    <w:p>
      <w:pPr/>
      <w:r>
        <w:rPr/>
        <w:t xml:space="preserve">بهاء الدين ابن عساكر القاسم بن علي بن الحسن بن هبة الله بن عبد الله بن الحسين، الحافظ المسند الورع بهاء الدين أبو محمد ابن الحافظ ابن عساكر. محدث، ثقة كريم النفس يكرم الغرباء، كتب الكثير وصنف وخرج، وعني بالكتابة والمطالعة فبلغ الغاية، وكان كثير المزح وله المستقصى في فضل المسجد الأقصى، وكتاب الجهاد.</w:t>
      </w:r>
    </w:p>
    <w:p/>
    <w:p>
      <w:pPr/>
      <w:r>
        <w:rPr/>
        <w:t xml:space="preserve">وأملى مجالس، وكان يتعصب للأشعري من غير أن يحقق مذهبه. وولي مشيخة دار الحديث النورية بدمشق، وتوفي سنة 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2026-07-27T14:07:03+03:00</dcterms:created>
  <dcterms:modified xsi:type="dcterms:W3CDTF">2026-07-27T14:07:03+03:00</dcterms:modified>
</cp:coreProperties>
</file>

<file path=docProps/custom.xml><?xml version="1.0" encoding="utf-8"?>
<Properties xmlns="http://schemas.openxmlformats.org/officeDocument/2006/custom-properties" xmlns:vt="http://schemas.openxmlformats.org/officeDocument/2006/docPropsVTypes"/>
</file>